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EF38B" w14:textId="77777777" w:rsidR="00D3549C" w:rsidRDefault="00D3549C" w:rsidP="00EC6027">
      <w:pPr>
        <w:rPr>
          <w:b/>
          <w:sz w:val="26"/>
        </w:rPr>
      </w:pPr>
      <w:bookmarkStart w:id="0" w:name="_GoBack"/>
      <w:bookmarkEnd w:id="0"/>
    </w:p>
    <w:p w14:paraId="0B1203F3" w14:textId="77777777" w:rsidR="00D3549C" w:rsidRDefault="00D3549C" w:rsidP="00EC6027">
      <w:pPr>
        <w:rPr>
          <w:b/>
          <w:sz w:val="26"/>
        </w:rPr>
      </w:pPr>
    </w:p>
    <w:p w14:paraId="4D2E3CD8" w14:textId="77777777" w:rsidR="00EC6027" w:rsidRDefault="00EC6027" w:rsidP="00EC6027">
      <w:pPr>
        <w:jc w:val="center"/>
        <w:rPr>
          <w:b/>
          <w:sz w:val="28"/>
          <w:szCs w:val="28"/>
        </w:rPr>
      </w:pPr>
    </w:p>
    <w:p w14:paraId="01E113D2" w14:textId="77777777" w:rsidR="00EC6027" w:rsidRDefault="00EC6027" w:rsidP="00EC6027">
      <w:pPr>
        <w:jc w:val="center"/>
        <w:rPr>
          <w:b/>
          <w:sz w:val="28"/>
          <w:szCs w:val="28"/>
        </w:rPr>
      </w:pPr>
    </w:p>
    <w:p w14:paraId="32C2219A" w14:textId="77777777" w:rsidR="00EC6027" w:rsidRDefault="00EC6027" w:rsidP="00EC6027">
      <w:pPr>
        <w:jc w:val="center"/>
        <w:rPr>
          <w:b/>
          <w:sz w:val="28"/>
          <w:szCs w:val="28"/>
        </w:rPr>
      </w:pPr>
    </w:p>
    <w:p w14:paraId="5C8FE145" w14:textId="77777777" w:rsidR="00EC6027" w:rsidRDefault="00EC6027" w:rsidP="00EC6027">
      <w:pPr>
        <w:jc w:val="center"/>
        <w:rPr>
          <w:b/>
          <w:sz w:val="28"/>
          <w:szCs w:val="28"/>
        </w:rPr>
      </w:pPr>
    </w:p>
    <w:p w14:paraId="16C1FA1F" w14:textId="36867271" w:rsidR="0028643F" w:rsidRPr="00EC6027" w:rsidRDefault="00EC6027" w:rsidP="00EC6027">
      <w:pPr>
        <w:jc w:val="center"/>
        <w:rPr>
          <w:b/>
          <w:sz w:val="32"/>
          <w:szCs w:val="28"/>
        </w:rPr>
      </w:pPr>
      <w:r w:rsidRPr="00EC6027">
        <w:rPr>
          <w:b/>
          <w:sz w:val="32"/>
          <w:szCs w:val="28"/>
        </w:rPr>
        <w:t xml:space="preserve">An </w:t>
      </w:r>
      <w:r w:rsidR="005C0420">
        <w:rPr>
          <w:b/>
          <w:sz w:val="32"/>
          <w:szCs w:val="28"/>
        </w:rPr>
        <w:t>U</w:t>
      </w:r>
      <w:r w:rsidR="005C0420" w:rsidRPr="00EC6027">
        <w:rPr>
          <w:b/>
          <w:sz w:val="32"/>
          <w:szCs w:val="28"/>
        </w:rPr>
        <w:t xml:space="preserve">pdated </w:t>
      </w:r>
      <w:r w:rsidR="005C0420">
        <w:rPr>
          <w:b/>
          <w:sz w:val="32"/>
          <w:szCs w:val="28"/>
        </w:rPr>
        <w:t>M</w:t>
      </w:r>
      <w:r w:rsidRPr="00EC6027">
        <w:rPr>
          <w:b/>
          <w:sz w:val="32"/>
          <w:szCs w:val="28"/>
        </w:rPr>
        <w:t xml:space="preserve">ethod for </w:t>
      </w:r>
      <w:r w:rsidR="005C0420">
        <w:rPr>
          <w:b/>
          <w:sz w:val="32"/>
          <w:szCs w:val="28"/>
        </w:rPr>
        <w:t>C</w:t>
      </w:r>
      <w:r w:rsidR="005531F9" w:rsidRPr="00EC6027">
        <w:rPr>
          <w:b/>
          <w:sz w:val="32"/>
          <w:szCs w:val="28"/>
        </w:rPr>
        <w:t xml:space="preserve">alculating </w:t>
      </w:r>
      <w:r w:rsidR="005C0420">
        <w:rPr>
          <w:b/>
          <w:sz w:val="32"/>
          <w:szCs w:val="28"/>
        </w:rPr>
        <w:t>I</w:t>
      </w:r>
      <w:r w:rsidR="005531F9" w:rsidRPr="00EC6027">
        <w:rPr>
          <w:b/>
          <w:sz w:val="32"/>
          <w:szCs w:val="28"/>
        </w:rPr>
        <w:t>ncome a</w:t>
      </w:r>
      <w:r w:rsidR="00E0518B" w:rsidRPr="00EC6027">
        <w:rPr>
          <w:b/>
          <w:sz w:val="32"/>
          <w:szCs w:val="28"/>
        </w:rPr>
        <w:t xml:space="preserve">nd </w:t>
      </w:r>
      <w:r w:rsidR="005C0420">
        <w:rPr>
          <w:b/>
          <w:sz w:val="32"/>
          <w:szCs w:val="28"/>
        </w:rPr>
        <w:t>P</w:t>
      </w:r>
      <w:r w:rsidR="00E0518B" w:rsidRPr="00EC6027">
        <w:rPr>
          <w:b/>
          <w:sz w:val="32"/>
          <w:szCs w:val="28"/>
        </w:rPr>
        <w:t xml:space="preserve">ayroll </w:t>
      </w:r>
      <w:r w:rsidR="005C0420">
        <w:rPr>
          <w:b/>
          <w:sz w:val="32"/>
          <w:szCs w:val="28"/>
        </w:rPr>
        <w:t>T</w:t>
      </w:r>
      <w:r w:rsidR="00E0518B" w:rsidRPr="00EC6027">
        <w:rPr>
          <w:b/>
          <w:sz w:val="32"/>
          <w:szCs w:val="28"/>
        </w:rPr>
        <w:t>axes from PSID data</w:t>
      </w:r>
      <w:r w:rsidR="005531F9" w:rsidRPr="00EC6027">
        <w:rPr>
          <w:b/>
          <w:sz w:val="32"/>
          <w:szCs w:val="28"/>
        </w:rPr>
        <w:t xml:space="preserve"> using </w:t>
      </w:r>
      <w:r w:rsidRPr="00EC6027">
        <w:rPr>
          <w:b/>
          <w:sz w:val="32"/>
          <w:szCs w:val="28"/>
        </w:rPr>
        <w:t xml:space="preserve">the </w:t>
      </w:r>
      <w:proofErr w:type="spellStart"/>
      <w:r w:rsidRPr="00EC6027">
        <w:rPr>
          <w:b/>
          <w:sz w:val="32"/>
          <w:szCs w:val="28"/>
        </w:rPr>
        <w:t>NBER</w:t>
      </w:r>
      <w:r w:rsidR="00033444">
        <w:rPr>
          <w:b/>
          <w:sz w:val="32"/>
          <w:szCs w:val="28"/>
        </w:rPr>
        <w:t>ʼ</w:t>
      </w:r>
      <w:r w:rsidRPr="00EC6027">
        <w:rPr>
          <w:b/>
          <w:sz w:val="32"/>
          <w:szCs w:val="28"/>
        </w:rPr>
        <w:t>s</w:t>
      </w:r>
      <w:proofErr w:type="spellEnd"/>
      <w:r w:rsidRPr="00EC6027">
        <w:rPr>
          <w:b/>
          <w:sz w:val="32"/>
          <w:szCs w:val="28"/>
        </w:rPr>
        <w:t xml:space="preserve"> </w:t>
      </w:r>
      <w:r w:rsidR="005531F9" w:rsidRPr="00EC6027">
        <w:rPr>
          <w:b/>
          <w:sz w:val="32"/>
          <w:szCs w:val="28"/>
        </w:rPr>
        <w:t>TAXSIM</w:t>
      </w:r>
      <w:r w:rsidR="00E0518B" w:rsidRPr="00EC6027">
        <w:rPr>
          <w:b/>
          <w:sz w:val="32"/>
          <w:szCs w:val="28"/>
        </w:rPr>
        <w:t xml:space="preserve">, for PSID </w:t>
      </w:r>
      <w:r w:rsidR="005C0420">
        <w:rPr>
          <w:b/>
          <w:sz w:val="32"/>
          <w:szCs w:val="28"/>
        </w:rPr>
        <w:t>S</w:t>
      </w:r>
      <w:r w:rsidR="00E0518B" w:rsidRPr="00EC6027">
        <w:rPr>
          <w:b/>
          <w:sz w:val="32"/>
          <w:szCs w:val="28"/>
        </w:rPr>
        <w:t xml:space="preserve">urvey </w:t>
      </w:r>
      <w:r w:rsidR="005C0420">
        <w:rPr>
          <w:b/>
          <w:sz w:val="32"/>
          <w:szCs w:val="28"/>
        </w:rPr>
        <w:t>Y</w:t>
      </w:r>
      <w:r w:rsidR="00E0518B" w:rsidRPr="00EC6027">
        <w:rPr>
          <w:b/>
          <w:sz w:val="32"/>
          <w:szCs w:val="28"/>
        </w:rPr>
        <w:t>ears 1999 through 2011</w:t>
      </w:r>
    </w:p>
    <w:p w14:paraId="2AA539E0" w14:textId="77777777" w:rsidR="005531F9" w:rsidRPr="00EC6027" w:rsidRDefault="005531F9" w:rsidP="00EC6027">
      <w:pPr>
        <w:jc w:val="center"/>
        <w:rPr>
          <w:sz w:val="28"/>
          <w:szCs w:val="28"/>
        </w:rPr>
      </w:pPr>
    </w:p>
    <w:p w14:paraId="1FAA0C36" w14:textId="77777777" w:rsidR="00EC6027" w:rsidRPr="00EC6027" w:rsidRDefault="00EC6027" w:rsidP="00EC6027">
      <w:pPr>
        <w:jc w:val="center"/>
        <w:rPr>
          <w:sz w:val="28"/>
          <w:szCs w:val="28"/>
        </w:rPr>
      </w:pPr>
    </w:p>
    <w:p w14:paraId="59A3322E" w14:textId="77777777" w:rsidR="00EC6027" w:rsidRPr="00EC6027" w:rsidRDefault="00EC6027" w:rsidP="00EC6027">
      <w:pPr>
        <w:jc w:val="center"/>
        <w:rPr>
          <w:sz w:val="28"/>
          <w:szCs w:val="28"/>
        </w:rPr>
      </w:pPr>
    </w:p>
    <w:p w14:paraId="64C90240" w14:textId="06CCCAB1" w:rsidR="00EC6027" w:rsidRPr="00EC6027" w:rsidRDefault="00EC6027" w:rsidP="00EC6027">
      <w:pPr>
        <w:jc w:val="center"/>
        <w:rPr>
          <w:sz w:val="28"/>
          <w:szCs w:val="28"/>
        </w:rPr>
      </w:pPr>
      <w:r w:rsidRPr="00EC6027">
        <w:rPr>
          <w:sz w:val="28"/>
          <w:szCs w:val="28"/>
        </w:rPr>
        <w:t xml:space="preserve">Sara </w:t>
      </w:r>
      <w:proofErr w:type="spellStart"/>
      <w:r w:rsidRPr="00EC6027">
        <w:rPr>
          <w:sz w:val="28"/>
          <w:szCs w:val="28"/>
        </w:rPr>
        <w:t>Kimberlin</w:t>
      </w:r>
      <w:proofErr w:type="spellEnd"/>
      <w:r w:rsidRPr="00EC6027">
        <w:rPr>
          <w:sz w:val="28"/>
          <w:szCs w:val="28"/>
        </w:rPr>
        <w:t xml:space="preserve">, </w:t>
      </w:r>
      <w:proofErr w:type="spellStart"/>
      <w:r w:rsidRPr="00EC6027">
        <w:rPr>
          <w:sz w:val="28"/>
          <w:szCs w:val="28"/>
        </w:rPr>
        <w:t>Jiyo</w:t>
      </w:r>
      <w:r w:rsidR="00243645">
        <w:rPr>
          <w:sz w:val="28"/>
          <w:szCs w:val="28"/>
        </w:rPr>
        <w:t>o</w:t>
      </w:r>
      <w:r w:rsidRPr="00EC6027">
        <w:rPr>
          <w:sz w:val="28"/>
          <w:szCs w:val="28"/>
        </w:rPr>
        <w:t>n</w:t>
      </w:r>
      <w:proofErr w:type="spellEnd"/>
      <w:r w:rsidRPr="00EC6027">
        <w:rPr>
          <w:sz w:val="28"/>
          <w:szCs w:val="28"/>
        </w:rPr>
        <w:t xml:space="preserve"> Kim, &amp; </w:t>
      </w:r>
      <w:r w:rsidR="005C0420">
        <w:rPr>
          <w:sz w:val="28"/>
          <w:szCs w:val="28"/>
        </w:rPr>
        <w:t xml:space="preserve">H. </w:t>
      </w:r>
      <w:r w:rsidRPr="00EC6027">
        <w:rPr>
          <w:sz w:val="28"/>
          <w:szCs w:val="28"/>
        </w:rPr>
        <w:t>Luke Shaefer</w:t>
      </w:r>
    </w:p>
    <w:p w14:paraId="0E682E8A" w14:textId="77777777" w:rsidR="00EC6027" w:rsidRPr="00EC6027" w:rsidRDefault="00EC6027" w:rsidP="00EC6027">
      <w:pPr>
        <w:jc w:val="center"/>
        <w:rPr>
          <w:sz w:val="28"/>
          <w:szCs w:val="28"/>
        </w:rPr>
      </w:pPr>
    </w:p>
    <w:p w14:paraId="4DCE1D14" w14:textId="77777777" w:rsidR="00EC6027" w:rsidRPr="00EC6027" w:rsidRDefault="00EC6027" w:rsidP="00EC6027">
      <w:pPr>
        <w:jc w:val="center"/>
        <w:rPr>
          <w:sz w:val="28"/>
          <w:szCs w:val="28"/>
        </w:rPr>
      </w:pPr>
    </w:p>
    <w:p w14:paraId="773E63E6" w14:textId="4E98EE89" w:rsidR="00EC6027" w:rsidRDefault="00902103" w:rsidP="00EC6027">
      <w:pPr>
        <w:jc w:val="center"/>
        <w:rPr>
          <w:sz w:val="28"/>
          <w:szCs w:val="28"/>
        </w:rPr>
      </w:pPr>
      <w:r>
        <w:rPr>
          <w:sz w:val="28"/>
          <w:szCs w:val="28"/>
        </w:rPr>
        <w:t>June</w:t>
      </w:r>
      <w:r w:rsidR="00714972">
        <w:rPr>
          <w:sz w:val="28"/>
          <w:szCs w:val="28"/>
        </w:rPr>
        <w:t xml:space="preserve"> 2015</w:t>
      </w:r>
    </w:p>
    <w:p w14:paraId="6C867122" w14:textId="77777777" w:rsidR="001C6F3B" w:rsidRDefault="001C6F3B" w:rsidP="00EC6027">
      <w:pPr>
        <w:jc w:val="center"/>
        <w:rPr>
          <w:sz w:val="28"/>
          <w:szCs w:val="28"/>
        </w:rPr>
      </w:pPr>
    </w:p>
    <w:p w14:paraId="7CAF20AE" w14:textId="77777777" w:rsidR="001C6F3B" w:rsidRDefault="001C6F3B" w:rsidP="00EC6027">
      <w:pPr>
        <w:jc w:val="center"/>
        <w:rPr>
          <w:sz w:val="28"/>
          <w:szCs w:val="28"/>
        </w:rPr>
      </w:pPr>
    </w:p>
    <w:p w14:paraId="354F9882" w14:textId="77777777" w:rsidR="008079EC" w:rsidRDefault="008079EC" w:rsidP="00EC6027">
      <w:pPr>
        <w:jc w:val="center"/>
        <w:rPr>
          <w:sz w:val="28"/>
          <w:szCs w:val="28"/>
        </w:rPr>
      </w:pPr>
    </w:p>
    <w:p w14:paraId="499A7C48" w14:textId="77777777" w:rsidR="008079EC" w:rsidRDefault="008079EC" w:rsidP="00EC6027">
      <w:pPr>
        <w:jc w:val="center"/>
        <w:rPr>
          <w:sz w:val="28"/>
          <w:szCs w:val="28"/>
        </w:rPr>
      </w:pPr>
    </w:p>
    <w:p w14:paraId="469EB3D1" w14:textId="77777777" w:rsidR="008079EC" w:rsidRDefault="008079EC" w:rsidP="00EC6027">
      <w:pPr>
        <w:jc w:val="center"/>
        <w:rPr>
          <w:sz w:val="28"/>
          <w:szCs w:val="28"/>
        </w:rPr>
      </w:pPr>
    </w:p>
    <w:p w14:paraId="516534B6" w14:textId="77777777" w:rsidR="008079EC" w:rsidRDefault="008079EC" w:rsidP="00EC6027">
      <w:pPr>
        <w:jc w:val="center"/>
        <w:rPr>
          <w:sz w:val="28"/>
          <w:szCs w:val="28"/>
        </w:rPr>
      </w:pPr>
    </w:p>
    <w:p w14:paraId="32A41783" w14:textId="77777777" w:rsidR="008079EC" w:rsidRDefault="008079EC" w:rsidP="00EC6027">
      <w:pPr>
        <w:jc w:val="center"/>
        <w:rPr>
          <w:sz w:val="28"/>
          <w:szCs w:val="28"/>
        </w:rPr>
      </w:pPr>
    </w:p>
    <w:p w14:paraId="5C26DDEC" w14:textId="77777777" w:rsidR="008079EC" w:rsidRDefault="008079EC" w:rsidP="00EC6027">
      <w:pPr>
        <w:jc w:val="center"/>
        <w:rPr>
          <w:sz w:val="28"/>
          <w:szCs w:val="28"/>
        </w:rPr>
      </w:pPr>
    </w:p>
    <w:p w14:paraId="5A1C7EB3" w14:textId="77777777" w:rsidR="008079EC" w:rsidRDefault="008079EC" w:rsidP="00EC6027">
      <w:pPr>
        <w:jc w:val="center"/>
        <w:rPr>
          <w:sz w:val="28"/>
          <w:szCs w:val="28"/>
        </w:rPr>
      </w:pPr>
    </w:p>
    <w:p w14:paraId="12357C4F" w14:textId="77777777" w:rsidR="008079EC" w:rsidRDefault="008079EC" w:rsidP="00EC6027">
      <w:pPr>
        <w:jc w:val="center"/>
        <w:rPr>
          <w:sz w:val="28"/>
          <w:szCs w:val="28"/>
        </w:rPr>
      </w:pPr>
    </w:p>
    <w:p w14:paraId="28EEB007" w14:textId="77777777" w:rsidR="008079EC" w:rsidRDefault="008079EC" w:rsidP="00EC6027">
      <w:pPr>
        <w:jc w:val="center"/>
        <w:rPr>
          <w:sz w:val="28"/>
          <w:szCs w:val="28"/>
        </w:rPr>
      </w:pPr>
    </w:p>
    <w:p w14:paraId="67E3C166" w14:textId="77777777" w:rsidR="008079EC" w:rsidRDefault="008079EC" w:rsidP="00EC6027">
      <w:pPr>
        <w:jc w:val="center"/>
        <w:rPr>
          <w:sz w:val="28"/>
          <w:szCs w:val="28"/>
        </w:rPr>
      </w:pPr>
    </w:p>
    <w:p w14:paraId="6585B2D0" w14:textId="77777777" w:rsidR="001C6F3B" w:rsidRDefault="001C6F3B" w:rsidP="00EC6027">
      <w:pPr>
        <w:jc w:val="center"/>
        <w:rPr>
          <w:sz w:val="28"/>
          <w:szCs w:val="28"/>
        </w:rPr>
      </w:pPr>
    </w:p>
    <w:p w14:paraId="277F637D" w14:textId="77777777" w:rsidR="008079EC" w:rsidRDefault="008079EC" w:rsidP="00EC6027">
      <w:pPr>
        <w:jc w:val="center"/>
        <w:rPr>
          <w:sz w:val="28"/>
          <w:szCs w:val="28"/>
        </w:rPr>
      </w:pPr>
    </w:p>
    <w:p w14:paraId="0C6B42BE" w14:textId="77777777" w:rsidR="008079EC" w:rsidRDefault="008079EC" w:rsidP="007978A2">
      <w:pPr>
        <w:rPr>
          <w:sz w:val="28"/>
          <w:szCs w:val="28"/>
        </w:rPr>
      </w:pPr>
    </w:p>
    <w:p w14:paraId="5529BC4A" w14:textId="723674F0" w:rsidR="001C6F3B" w:rsidRPr="008079EC" w:rsidRDefault="001C6F3B" w:rsidP="00EC6027">
      <w:pPr>
        <w:jc w:val="center"/>
        <w:rPr>
          <w:b/>
        </w:rPr>
      </w:pPr>
      <w:r w:rsidRPr="008079EC">
        <w:rPr>
          <w:b/>
        </w:rPr>
        <w:t>Acknowledgements</w:t>
      </w:r>
    </w:p>
    <w:p w14:paraId="06202719" w14:textId="77777777" w:rsidR="001C6F3B" w:rsidRPr="008079EC" w:rsidRDefault="001C6F3B" w:rsidP="00EC6027">
      <w:pPr>
        <w:jc w:val="center"/>
      </w:pPr>
    </w:p>
    <w:p w14:paraId="6B895AFD" w14:textId="6A5A59CE" w:rsidR="001C6F3B" w:rsidRPr="008079EC" w:rsidRDefault="001C6F3B" w:rsidP="001C6F3B">
      <w:pPr>
        <w:jc w:val="both"/>
      </w:pPr>
      <w:r w:rsidRPr="008079EC">
        <w:t xml:space="preserve">The </w:t>
      </w:r>
      <w:r w:rsidRPr="008079EC">
        <w:rPr>
          <w:bCs/>
        </w:rPr>
        <w:t xml:space="preserve">Horowitz Foundation </w:t>
      </w:r>
      <w:r w:rsidRPr="008079EC">
        <w:t xml:space="preserve">and the </w:t>
      </w:r>
      <w:r w:rsidRPr="008079EC">
        <w:rPr>
          <w:bCs/>
        </w:rPr>
        <w:t xml:space="preserve">Fahs-Beck Fund </w:t>
      </w:r>
      <w:r w:rsidRPr="008079EC">
        <w:t>generously provided dissertation grants to support the early stages of this work</w:t>
      </w:r>
      <w:r w:rsidR="00160A5E" w:rsidRPr="008079EC">
        <w:t xml:space="preserve"> undertaken by </w:t>
      </w:r>
      <w:proofErr w:type="spellStart"/>
      <w:r w:rsidR="00160A5E" w:rsidRPr="008079EC">
        <w:t>Kimberlin</w:t>
      </w:r>
      <w:proofErr w:type="spellEnd"/>
      <w:r w:rsidRPr="008079EC">
        <w:t xml:space="preserve">. </w:t>
      </w:r>
      <w:proofErr w:type="spellStart"/>
      <w:r w:rsidRPr="008079EC">
        <w:t>Shaefer’s</w:t>
      </w:r>
      <w:proofErr w:type="spellEnd"/>
      <w:r w:rsidRPr="008079EC">
        <w:t xml:space="preserve"> and Kim’s time</w:t>
      </w:r>
      <w:r w:rsidR="007978A2">
        <w:t xml:space="preserve">, and part of </w:t>
      </w:r>
      <w:proofErr w:type="spellStart"/>
      <w:r w:rsidR="007978A2">
        <w:t>Kimberlin’s</w:t>
      </w:r>
      <w:proofErr w:type="spellEnd"/>
      <w:r w:rsidR="007978A2">
        <w:t xml:space="preserve"> time</w:t>
      </w:r>
      <w:r w:rsidRPr="008079EC">
        <w:t xml:space="preserve"> on this research was</w:t>
      </w:r>
      <w:r w:rsidR="00F05801">
        <w:t xml:space="preserve"> generously</w:t>
      </w:r>
      <w:r w:rsidRPr="008079EC">
        <w:t xml:space="preserve"> supported by the National Science Foundation under Grant No. SES 1131500. </w:t>
      </w:r>
    </w:p>
    <w:p w14:paraId="20F883BE" w14:textId="0E511CC8" w:rsidR="001C6F3B" w:rsidRPr="001C6F3B" w:rsidRDefault="001C6F3B" w:rsidP="001C6F3B">
      <w:pPr>
        <w:jc w:val="center"/>
        <w:rPr>
          <w:sz w:val="28"/>
          <w:szCs w:val="28"/>
        </w:rPr>
      </w:pPr>
    </w:p>
    <w:p w14:paraId="3D293DD9" w14:textId="77777777" w:rsidR="001C6F3B" w:rsidRPr="00EC6027" w:rsidRDefault="001C6F3B" w:rsidP="00EC6027">
      <w:pPr>
        <w:jc w:val="center"/>
        <w:rPr>
          <w:sz w:val="28"/>
          <w:szCs w:val="28"/>
        </w:rPr>
      </w:pPr>
    </w:p>
    <w:p w14:paraId="2F8B7461" w14:textId="77777777" w:rsidR="00EC6027" w:rsidRDefault="00EC6027" w:rsidP="00EC6027">
      <w:pPr>
        <w:jc w:val="center"/>
        <w:rPr>
          <w:sz w:val="28"/>
          <w:szCs w:val="28"/>
        </w:rPr>
      </w:pPr>
    </w:p>
    <w:p w14:paraId="13FC709A" w14:textId="77777777" w:rsidR="00EC6027" w:rsidRPr="00EC6027" w:rsidRDefault="00EC6027" w:rsidP="001C3577">
      <w:pPr>
        <w:rPr>
          <w:b/>
          <w:sz w:val="28"/>
          <w:szCs w:val="28"/>
        </w:rPr>
        <w:sectPr w:rsidR="00EC6027" w:rsidRPr="00EC6027" w:rsidSect="00EC6027">
          <w:footerReference w:type="default" r:id="rId9"/>
          <w:pgSz w:w="12240" w:h="15840" w:code="1"/>
          <w:pgMar w:top="1440" w:right="1440" w:bottom="1440" w:left="1440" w:header="720" w:footer="360" w:gutter="0"/>
          <w:cols w:space="720"/>
          <w:docGrid w:linePitch="360"/>
        </w:sectPr>
      </w:pPr>
    </w:p>
    <w:p w14:paraId="567882BC" w14:textId="77777777" w:rsidR="00EC6027" w:rsidRPr="00EC6027" w:rsidRDefault="00EC6027" w:rsidP="00EC6027">
      <w:pPr>
        <w:rPr>
          <w:b/>
        </w:rPr>
      </w:pPr>
      <w:r w:rsidRPr="00EC6027">
        <w:rPr>
          <w:b/>
        </w:rPr>
        <w:lastRenderedPageBreak/>
        <w:t>Overview</w:t>
      </w:r>
    </w:p>
    <w:p w14:paraId="683C4860" w14:textId="77777777" w:rsidR="00EC6027" w:rsidRDefault="00EC6027" w:rsidP="00EC6027"/>
    <w:p w14:paraId="6BB18229" w14:textId="21E9B8C4" w:rsidR="0005665D" w:rsidRDefault="0005665D" w:rsidP="00EC6027">
      <w:r>
        <w:t xml:space="preserve">This </w:t>
      </w:r>
      <w:r w:rsidR="0057545C">
        <w:t>paper</w:t>
      </w:r>
      <w:r>
        <w:t xml:space="preserve"> </w:t>
      </w:r>
      <w:r w:rsidR="00B17F7B">
        <w:t>describes a</w:t>
      </w:r>
      <w:r>
        <w:t xml:space="preserve"> method to calculate income and payroll taxes from P</w:t>
      </w:r>
      <w:r w:rsidR="00B17F7B">
        <w:t xml:space="preserve">anel </w:t>
      </w:r>
      <w:r w:rsidR="00673979">
        <w:t xml:space="preserve">Study </w:t>
      </w:r>
      <w:r w:rsidR="00B17F7B">
        <w:t xml:space="preserve">of </w:t>
      </w:r>
      <w:r>
        <w:t>I</w:t>
      </w:r>
      <w:r w:rsidR="00B17F7B">
        <w:t xml:space="preserve">ncome </w:t>
      </w:r>
      <w:r>
        <w:t>D</w:t>
      </w:r>
      <w:r w:rsidR="00B17F7B">
        <w:t>ynamics</w:t>
      </w:r>
      <w:r>
        <w:t xml:space="preserve"> data using the </w:t>
      </w:r>
      <w:proofErr w:type="spellStart"/>
      <w:r>
        <w:t>NBER</w:t>
      </w:r>
      <w:r w:rsidR="00033444">
        <w:t>ʼ</w:t>
      </w:r>
      <w:r>
        <w:t>s</w:t>
      </w:r>
      <w:proofErr w:type="spellEnd"/>
      <w:r>
        <w:t xml:space="preserve"> Internet TAXSIM version 9 (http://users.nber.org/~taxsim/taxsim9/), for PSID survey years 1999, 2001, 2003, 2005. 2007, 2009, and 2011 (tax </w:t>
      </w:r>
      <w:proofErr w:type="gramStart"/>
      <w:r>
        <w:t>years</w:t>
      </w:r>
      <w:proofErr w:type="gramEnd"/>
      <w:r>
        <w:t xml:space="preserve"> n-1).</w:t>
      </w:r>
    </w:p>
    <w:p w14:paraId="13DB3F55" w14:textId="77777777" w:rsidR="0005665D" w:rsidRDefault="0005665D" w:rsidP="00EC6027"/>
    <w:p w14:paraId="5D194AA9" w14:textId="5A616D8B" w:rsidR="0005665D" w:rsidRDefault="0005665D" w:rsidP="00EC6027">
      <w:r>
        <w:t>These methods are implemented in two Stata programs</w:t>
      </w:r>
      <w:r w:rsidR="00A219EA">
        <w:t>, designed to be used with the PSID public-use zipped Main Interview data files</w:t>
      </w:r>
      <w:r>
        <w:t xml:space="preserve">: </w:t>
      </w:r>
      <w:r w:rsidR="0057545C">
        <w:t xml:space="preserve">PSID_TAXSIM_1of2.do and </w:t>
      </w:r>
      <w:r>
        <w:t xml:space="preserve">PSID_TAXSIM_2of2.do. The main program (2of2) was written by Sara </w:t>
      </w:r>
      <w:proofErr w:type="spellStart"/>
      <w:r>
        <w:t>Kimberlin</w:t>
      </w:r>
      <w:proofErr w:type="spellEnd"/>
      <w:r>
        <w:t xml:space="preserve"> (</w:t>
      </w:r>
      <w:r w:rsidRPr="0005665D">
        <w:t>skimberlin@berkeley.edu</w:t>
      </w:r>
      <w:r>
        <w:t xml:space="preserve">) and generates all TAXSIM input variables, runs TAXSIM, adjusts tax estimates </w:t>
      </w:r>
      <w:r w:rsidR="00B17F7B">
        <w:t>using additional information available in PSID data</w:t>
      </w:r>
      <w:r>
        <w:t xml:space="preserve">, and calculates total PSID family unit taxes. A separate program (1of2) was written by </w:t>
      </w:r>
      <w:proofErr w:type="spellStart"/>
      <w:r>
        <w:t>Jiyo</w:t>
      </w:r>
      <w:r w:rsidR="007E5CE7">
        <w:t>o</w:t>
      </w:r>
      <w:r>
        <w:t>n</w:t>
      </w:r>
      <w:proofErr w:type="spellEnd"/>
      <w:r>
        <w:t xml:space="preserve"> (June) Kim </w:t>
      </w:r>
      <w:r w:rsidRPr="0005665D">
        <w:t>(</w:t>
      </w:r>
      <w:hyperlink r:id="rId10" w:history="1">
        <w:r w:rsidR="00673979" w:rsidRPr="00D3468B">
          <w:rPr>
            <w:rStyle w:val="Hyperlink"/>
          </w:rPr>
          <w:t>junekim@umich.edu</w:t>
        </w:r>
      </w:hyperlink>
      <w:r w:rsidRPr="0005665D">
        <w:t>)</w:t>
      </w:r>
      <w:r w:rsidR="00673979">
        <w:t xml:space="preserve"> in collaboration with Luke Shaefer (lshaefer@umich.edu)</w:t>
      </w:r>
      <w:r>
        <w:t xml:space="preserve"> to calculate mortgage interest for itemized deductions; this program needs to be run </w:t>
      </w:r>
      <w:r w:rsidR="0029283A">
        <w:t xml:space="preserve">first, </w:t>
      </w:r>
      <w:r>
        <w:t>before the main program.</w:t>
      </w:r>
      <w:r w:rsidR="00555D80">
        <w:t xml:space="preserve"> Jonathan </w:t>
      </w:r>
      <w:proofErr w:type="spellStart"/>
      <w:r w:rsidR="00555D80">
        <w:t>Latner</w:t>
      </w:r>
      <w:proofErr w:type="spellEnd"/>
      <w:r w:rsidR="00555D80">
        <w:t xml:space="preserve"> contributed code to use the programs with the PSID zipped data.</w:t>
      </w:r>
    </w:p>
    <w:p w14:paraId="2E522ABC" w14:textId="77777777" w:rsidR="0005665D" w:rsidRDefault="0005665D" w:rsidP="00EC6027"/>
    <w:p w14:paraId="213E3302" w14:textId="77777777" w:rsidR="005167E7" w:rsidRDefault="005167E7" w:rsidP="00EC6027">
      <w:r>
        <w:t>The overall methods build on the strategy</w:t>
      </w:r>
      <w:r w:rsidR="00D359CA">
        <w:t xml:space="preserve"> for using TAXSIM with PSID data </w:t>
      </w:r>
      <w:r>
        <w:t xml:space="preserve">outlined by </w:t>
      </w:r>
      <w:proofErr w:type="spellStart"/>
      <w:r>
        <w:t>Butrica</w:t>
      </w:r>
      <w:proofErr w:type="spellEnd"/>
      <w:r>
        <w:t xml:space="preserve"> &amp; </w:t>
      </w:r>
      <w:proofErr w:type="spellStart"/>
      <w:r>
        <w:t>Burkhauser</w:t>
      </w:r>
      <w:proofErr w:type="spellEnd"/>
      <w:r>
        <w:t xml:space="preserve"> (1997)</w:t>
      </w:r>
      <w:r w:rsidR="0057545C">
        <w:rPr>
          <w:rStyle w:val="FootnoteReference"/>
        </w:rPr>
        <w:footnoteReference w:id="1"/>
      </w:r>
      <w:r>
        <w:t xml:space="preserve">, with some expansions and modifications. </w:t>
      </w:r>
    </w:p>
    <w:p w14:paraId="6A379CDB" w14:textId="77777777" w:rsidR="005167E7" w:rsidRDefault="005167E7" w:rsidP="00EC6027"/>
    <w:p w14:paraId="7289622F" w14:textId="7F897433" w:rsidR="0029283A" w:rsidRDefault="0029283A" w:rsidP="00EC6027">
      <w:r>
        <w:t xml:space="preserve">Note that the methods described </w:t>
      </w:r>
      <w:r w:rsidR="00D359CA">
        <w:t>below</w:t>
      </w:r>
      <w:r>
        <w:t xml:space="preserve"> are designed to prioritize accuracy of income taxes calculated for low-income households, particularly </w:t>
      </w:r>
      <w:r w:rsidR="00574255">
        <w:t xml:space="preserve">refundable tax credits such as </w:t>
      </w:r>
      <w:r>
        <w:t>the E</w:t>
      </w:r>
      <w:r w:rsidR="00EE1D0D">
        <w:t xml:space="preserve">arned </w:t>
      </w:r>
      <w:r>
        <w:t>I</w:t>
      </w:r>
      <w:r w:rsidR="00EE1D0D">
        <w:t xml:space="preserve">ncome </w:t>
      </w:r>
      <w:r>
        <w:t>T</w:t>
      </w:r>
      <w:r w:rsidR="00EE1D0D">
        <w:t xml:space="preserve">ax </w:t>
      </w:r>
      <w:r>
        <w:t>C</w:t>
      </w:r>
      <w:r w:rsidR="00EE1D0D">
        <w:t>redit (EITC)</w:t>
      </w:r>
      <w:r w:rsidR="00574255">
        <w:t xml:space="preserve"> and the Additional Child Tax Credit</w:t>
      </w:r>
      <w:r>
        <w:t xml:space="preserve">. Income tax liability is generally low for low-income households, and the </w:t>
      </w:r>
      <w:r w:rsidR="00574255">
        <w:t xml:space="preserve">amount of </w:t>
      </w:r>
      <w:r w:rsidR="00E34BE4">
        <w:t>refundable tax credits</w:t>
      </w:r>
      <w:r>
        <w:t xml:space="preserve"> is often substantially larger than tax liabilities for this population. Payroll tax can also be substantial for low-income households. Thus the methods below focus on maximizing accuracy of </w:t>
      </w:r>
      <w:r w:rsidR="0033588D">
        <w:t xml:space="preserve">income </w:t>
      </w:r>
      <w:r w:rsidR="00714972">
        <w:t xml:space="preserve">tax </w:t>
      </w:r>
      <w:r>
        <w:t>and payroll tax calculations</w:t>
      </w:r>
      <w:r w:rsidR="0033588D">
        <w:t xml:space="preserve"> for low-income families</w:t>
      </w:r>
      <w:r>
        <w:t xml:space="preserve">, with less attention to tax items that largely impact higher-income households (e.g. </w:t>
      </w:r>
      <w:r w:rsidR="008B34A6">
        <w:t xml:space="preserve">the treatment of </w:t>
      </w:r>
      <w:r>
        <w:t>capital gains).</w:t>
      </w:r>
    </w:p>
    <w:p w14:paraId="1B88A31B" w14:textId="77777777" w:rsidR="005E39E3" w:rsidRDefault="005E39E3" w:rsidP="00EC6027"/>
    <w:p w14:paraId="63E60A5D" w14:textId="77777777" w:rsidR="00635CF2" w:rsidRPr="00B651ED" w:rsidRDefault="0004084E" w:rsidP="00EC6027">
      <w:r w:rsidRPr="00B651ED">
        <w:t xml:space="preserve">Key features of the </w:t>
      </w:r>
      <w:r w:rsidR="00D359CA">
        <w:t xml:space="preserve">tax calculation </w:t>
      </w:r>
      <w:r w:rsidRPr="00B651ED">
        <w:t xml:space="preserve">approach </w:t>
      </w:r>
      <w:r w:rsidR="005167E7" w:rsidRPr="00B651ED">
        <w:t>include</w:t>
      </w:r>
      <w:r w:rsidRPr="00B651ED">
        <w:t>:</w:t>
      </w:r>
    </w:p>
    <w:p w14:paraId="0B287D89" w14:textId="77777777" w:rsidR="00635CF2" w:rsidRDefault="00635CF2" w:rsidP="00EC6027"/>
    <w:p w14:paraId="2B64ABE4" w14:textId="77777777" w:rsidR="006F4E3F" w:rsidRDefault="006F4E3F" w:rsidP="00EC6027">
      <w:pPr>
        <w:rPr>
          <w:b/>
        </w:rPr>
      </w:pPr>
      <w:r w:rsidRPr="006F4E3F">
        <w:rPr>
          <w:b/>
        </w:rPr>
        <w:t>Tax units</w:t>
      </w:r>
    </w:p>
    <w:p w14:paraId="5023095E" w14:textId="77777777" w:rsidR="00B651ED" w:rsidRDefault="00B651ED" w:rsidP="00EC6027">
      <w:pPr>
        <w:rPr>
          <w:b/>
        </w:rPr>
      </w:pPr>
    </w:p>
    <w:p w14:paraId="6B2B362F" w14:textId="77777777" w:rsidR="00CB5B26" w:rsidRDefault="00B651ED" w:rsidP="00EC6027">
      <w:r>
        <w:t xml:space="preserve">The method described here follows </w:t>
      </w:r>
      <w:proofErr w:type="spellStart"/>
      <w:r>
        <w:t>Butrica</w:t>
      </w:r>
      <w:proofErr w:type="spellEnd"/>
      <w:r>
        <w:t xml:space="preserve"> &amp; </w:t>
      </w:r>
      <w:proofErr w:type="spellStart"/>
      <w:r>
        <w:t>Burkhauser</w:t>
      </w:r>
      <w:proofErr w:type="spellEnd"/>
      <w:r>
        <w:t xml:space="preserve"> (1997) and differs from more simplified PSID TAXSIM interface approaches in that m</w:t>
      </w:r>
      <w:r w:rsidR="0004084E" w:rsidRPr="0004084E">
        <w:t>ultiple tax units are identified within each PSID family unit</w:t>
      </w:r>
      <w:r w:rsidR="0004084E">
        <w:t xml:space="preserve">. Thus </w:t>
      </w:r>
      <w:r w:rsidR="00AD57EB">
        <w:t xml:space="preserve">cohabiting couples </w:t>
      </w:r>
      <w:r w:rsidR="0004084E">
        <w:t xml:space="preserve">are treated as </w:t>
      </w:r>
      <w:r w:rsidR="00AD57EB">
        <w:t>two separate tax units</w:t>
      </w:r>
      <w:r w:rsidR="00635CF2">
        <w:t xml:space="preserve">, </w:t>
      </w:r>
      <w:r w:rsidR="00AD57EB">
        <w:t xml:space="preserve">with children assigned to the appropriate tax unit </w:t>
      </w:r>
      <w:r w:rsidR="005E39E3">
        <w:t xml:space="preserve">(head or </w:t>
      </w:r>
      <w:proofErr w:type="spellStart"/>
      <w:r w:rsidR="005E39E3">
        <w:t>cohabitor</w:t>
      </w:r>
      <w:proofErr w:type="spellEnd"/>
      <w:r w:rsidR="005E39E3">
        <w:t xml:space="preserve">) </w:t>
      </w:r>
      <w:r w:rsidR="00AD57EB">
        <w:t>using relationship codes.</w:t>
      </w:r>
    </w:p>
    <w:p w14:paraId="73CA9D83" w14:textId="77777777" w:rsidR="00B651ED" w:rsidRDefault="00B651ED" w:rsidP="00EC6027"/>
    <w:p w14:paraId="3F098EEB" w14:textId="62A71123" w:rsidR="006F4E3F" w:rsidRDefault="00B651ED" w:rsidP="00EC6027">
      <w:r>
        <w:t>S</w:t>
      </w:r>
      <w:r w:rsidR="0004084E">
        <w:t xml:space="preserve">ub-households comprised of </w:t>
      </w:r>
      <w:r w:rsidR="00033444">
        <w:t>“</w:t>
      </w:r>
      <w:r w:rsidR="0004084E">
        <w:t>other family unit members</w:t>
      </w:r>
      <w:r w:rsidR="00033444">
        <w:t>”</w:t>
      </w:r>
      <w:r w:rsidR="0004084E">
        <w:t xml:space="preserve"> (</w:t>
      </w:r>
      <w:proofErr w:type="spellStart"/>
      <w:r w:rsidR="0004084E">
        <w:t>ofums</w:t>
      </w:r>
      <w:proofErr w:type="spellEnd"/>
      <w:r w:rsidR="0004084E">
        <w:t>) who are not dependent</w:t>
      </w:r>
      <w:r w:rsidR="0019092C">
        <w:t xml:space="preserve"> children</w:t>
      </w:r>
      <w:r w:rsidR="0004084E">
        <w:t xml:space="preserve"> of the head or </w:t>
      </w:r>
      <w:proofErr w:type="spellStart"/>
      <w:r w:rsidR="0004084E">
        <w:t>cohabitor</w:t>
      </w:r>
      <w:proofErr w:type="spellEnd"/>
      <w:r w:rsidR="0004084E">
        <w:t xml:space="preserve"> are also treated as their own tax units.</w:t>
      </w:r>
      <w:r w:rsidR="00CB5B26">
        <w:t xml:space="preserve"> However,</w:t>
      </w:r>
      <w:r w:rsidR="006F4E3F">
        <w:t xml:space="preserve"> all </w:t>
      </w:r>
      <w:proofErr w:type="spellStart"/>
      <w:r w:rsidR="006F4E3F">
        <w:t>ofum</w:t>
      </w:r>
      <w:proofErr w:type="spellEnd"/>
      <w:r w:rsidR="006F4E3F">
        <w:t xml:space="preserve"> adults and all children not assigned to head or wife </w:t>
      </w:r>
      <w:r w:rsidR="00CB5B26">
        <w:t xml:space="preserve">are combined </w:t>
      </w:r>
      <w:r w:rsidR="006F4E3F">
        <w:t xml:space="preserve">into a single </w:t>
      </w:r>
      <w:proofErr w:type="spellStart"/>
      <w:r w:rsidR="006F4E3F">
        <w:t>ofum</w:t>
      </w:r>
      <w:proofErr w:type="spellEnd"/>
      <w:r w:rsidR="006F4E3F">
        <w:t xml:space="preserve"> tax unit (i.e. </w:t>
      </w:r>
      <w:r w:rsidR="00CB5B26">
        <w:t xml:space="preserve">no creation of </w:t>
      </w:r>
      <w:r w:rsidR="006F4E3F">
        <w:t xml:space="preserve">multiple </w:t>
      </w:r>
      <w:proofErr w:type="spellStart"/>
      <w:r w:rsidR="006F4E3F">
        <w:t>ofum</w:t>
      </w:r>
      <w:proofErr w:type="spellEnd"/>
      <w:r w:rsidR="006F4E3F">
        <w:t xml:space="preserve"> tax units based on relationship codes). In PSID data available to public users, all </w:t>
      </w:r>
      <w:proofErr w:type="spellStart"/>
      <w:r w:rsidR="006F4E3F">
        <w:t>ofum</w:t>
      </w:r>
      <w:proofErr w:type="spellEnd"/>
      <w:r w:rsidR="006F4E3F">
        <w:t xml:space="preserve"> income is combined, not reported by individual, so there is no way to separate </w:t>
      </w:r>
      <w:proofErr w:type="spellStart"/>
      <w:r w:rsidR="00CB5B26">
        <w:t>ofum</w:t>
      </w:r>
      <w:proofErr w:type="spellEnd"/>
      <w:r w:rsidR="00CB5B26">
        <w:t xml:space="preserve"> </w:t>
      </w:r>
      <w:r w:rsidR="006F4E3F">
        <w:t xml:space="preserve">income into multiple </w:t>
      </w:r>
      <w:proofErr w:type="spellStart"/>
      <w:r w:rsidR="006F4E3F">
        <w:t>ofum</w:t>
      </w:r>
      <w:proofErr w:type="spellEnd"/>
      <w:r w:rsidR="006F4E3F">
        <w:t xml:space="preserve"> tax units.</w:t>
      </w:r>
      <w:r w:rsidR="001F21FD">
        <w:rPr>
          <w:rStyle w:val="FootnoteReference"/>
        </w:rPr>
        <w:footnoteReference w:id="2"/>
      </w:r>
    </w:p>
    <w:p w14:paraId="6CBCAF9A" w14:textId="77777777" w:rsidR="006F4E3F" w:rsidRDefault="006F4E3F" w:rsidP="00EC6027"/>
    <w:p w14:paraId="1DA985CF" w14:textId="77777777" w:rsidR="004E465D" w:rsidRDefault="004E465D" w:rsidP="00EC6027">
      <w:pPr>
        <w:spacing w:after="240"/>
      </w:pPr>
      <w:r>
        <w:t xml:space="preserve">The basic strategy for building the tax units is as follows. For each PSID family unit, four sets of TAXSIM variables are calculated representing four different potential tax units: a head-only tax </w:t>
      </w:r>
      <w:r w:rsidR="00033444">
        <w:t>unit (with head dependents), a “wife”</w:t>
      </w:r>
      <w:r>
        <w:t>/</w:t>
      </w:r>
      <w:proofErr w:type="spellStart"/>
      <w:r>
        <w:t>cohabitor</w:t>
      </w:r>
      <w:proofErr w:type="spellEnd"/>
      <w:r>
        <w:t xml:space="preserve">-only tax unit (with </w:t>
      </w:r>
      <w:proofErr w:type="spellStart"/>
      <w:r>
        <w:t>cohabitor</w:t>
      </w:r>
      <w:proofErr w:type="spellEnd"/>
      <w:r>
        <w:t xml:space="preserve"> dependents), a joint/married tax unit (with head and </w:t>
      </w:r>
      <w:r w:rsidR="00D359CA">
        <w:t xml:space="preserve">legal </w:t>
      </w:r>
      <w:r>
        <w:t xml:space="preserve">wife dependents), and an </w:t>
      </w:r>
      <w:proofErr w:type="spellStart"/>
      <w:r>
        <w:t>ofum</w:t>
      </w:r>
      <w:proofErr w:type="spellEnd"/>
      <w:r>
        <w:t xml:space="preserve"> tax unit (with all adults besides the head, wife, and </w:t>
      </w:r>
      <w:r w:rsidR="00033444">
        <w:t>“</w:t>
      </w:r>
      <w:r>
        <w:t>wife</w:t>
      </w:r>
      <w:r w:rsidR="00033444">
        <w:t>”</w:t>
      </w:r>
      <w:r>
        <w:t>/</w:t>
      </w:r>
      <w:proofErr w:type="spellStart"/>
      <w:r>
        <w:t>cohabitor</w:t>
      </w:r>
      <w:proofErr w:type="spellEnd"/>
      <w:r>
        <w:t xml:space="preserve"> and all children not </w:t>
      </w:r>
      <w:r w:rsidR="00033444">
        <w:t>assigned to the head, wife, or “</w:t>
      </w:r>
      <w:r>
        <w:t>wife</w:t>
      </w:r>
      <w:r w:rsidR="00033444">
        <w:t>”</w:t>
      </w:r>
      <w:r>
        <w:t>/</w:t>
      </w:r>
      <w:proofErr w:type="spellStart"/>
      <w:r>
        <w:t>cohabitor</w:t>
      </w:r>
      <w:proofErr w:type="spellEnd"/>
      <w:r>
        <w:t xml:space="preserve">). </w:t>
      </w:r>
      <w:r w:rsidR="001C3577">
        <w:t>Taxes are calculated for each tax unit using TAXSIM, and then each tax unit's tax amounts are adjusted to account for additional information about self-employment and immigrant legal status available in the PSID. Finally, t</w:t>
      </w:r>
      <w:r>
        <w:t xml:space="preserve">otal PSID family unit taxes are </w:t>
      </w:r>
      <w:r w:rsidR="00D359CA">
        <w:t xml:space="preserve">then </w:t>
      </w:r>
      <w:r>
        <w:t>calculated by summing the taxes for the tax units actually present within the family unit, namely:</w:t>
      </w:r>
    </w:p>
    <w:p w14:paraId="0B7F082E" w14:textId="77777777" w:rsidR="004E465D" w:rsidRDefault="004E465D" w:rsidP="00EC6027">
      <w:pPr>
        <w:pStyle w:val="ListParagraph"/>
        <w:numPr>
          <w:ilvl w:val="0"/>
          <w:numId w:val="19"/>
        </w:numPr>
        <w:spacing w:after="240"/>
        <w:contextualSpacing w:val="0"/>
      </w:pPr>
      <w:r>
        <w:t xml:space="preserve">For </w:t>
      </w:r>
      <w:r w:rsidR="00D359CA">
        <w:t xml:space="preserve">a </w:t>
      </w:r>
      <w:r>
        <w:t>he</w:t>
      </w:r>
      <w:r w:rsidR="00033444">
        <w:t>ad not residing with a wife or “</w:t>
      </w:r>
      <w:r>
        <w:t>wife</w:t>
      </w:r>
      <w:r w:rsidR="00033444">
        <w:t>”</w:t>
      </w:r>
      <w:r>
        <w:t>/</w:t>
      </w:r>
      <w:proofErr w:type="spellStart"/>
      <w:r>
        <w:t>cohabitor</w:t>
      </w:r>
      <w:proofErr w:type="spellEnd"/>
      <w:r>
        <w:t>, with or without other family unit members</w:t>
      </w:r>
      <w:r w:rsidR="00D359CA">
        <w:t xml:space="preserve"> – </w:t>
      </w:r>
      <w:r>
        <w:t xml:space="preserve">head-only taxes + </w:t>
      </w:r>
      <w:proofErr w:type="spellStart"/>
      <w:r>
        <w:t>ofum</w:t>
      </w:r>
      <w:proofErr w:type="spellEnd"/>
      <w:r>
        <w:t xml:space="preserve"> taxes</w:t>
      </w:r>
    </w:p>
    <w:p w14:paraId="2369861C" w14:textId="77777777" w:rsidR="004E465D" w:rsidRDefault="004E465D" w:rsidP="00EC6027">
      <w:pPr>
        <w:pStyle w:val="ListParagraph"/>
        <w:numPr>
          <w:ilvl w:val="0"/>
          <w:numId w:val="19"/>
        </w:numPr>
        <w:spacing w:after="240"/>
        <w:contextualSpacing w:val="0"/>
      </w:pPr>
      <w:r>
        <w:t xml:space="preserve">For </w:t>
      </w:r>
      <w:r w:rsidR="00D359CA">
        <w:t xml:space="preserve">a </w:t>
      </w:r>
      <w:r>
        <w:t xml:space="preserve">head legally married to a wife, with or without </w:t>
      </w:r>
      <w:proofErr w:type="spellStart"/>
      <w:r>
        <w:t>ofums</w:t>
      </w:r>
      <w:proofErr w:type="spellEnd"/>
      <w:r w:rsidR="00D359CA">
        <w:t xml:space="preserve"> – </w:t>
      </w:r>
      <w:r>
        <w:t xml:space="preserve">joint taxes + </w:t>
      </w:r>
      <w:proofErr w:type="spellStart"/>
      <w:r>
        <w:t>ofum</w:t>
      </w:r>
      <w:proofErr w:type="spellEnd"/>
      <w:r>
        <w:t xml:space="preserve"> taxes</w:t>
      </w:r>
    </w:p>
    <w:p w14:paraId="224A98E5" w14:textId="77777777" w:rsidR="004E465D" w:rsidRDefault="004E465D" w:rsidP="00EC6027">
      <w:pPr>
        <w:pStyle w:val="ListParagraph"/>
        <w:numPr>
          <w:ilvl w:val="0"/>
          <w:numId w:val="19"/>
        </w:numPr>
        <w:spacing w:after="240"/>
        <w:contextualSpacing w:val="0"/>
      </w:pPr>
      <w:r>
        <w:t xml:space="preserve">For </w:t>
      </w:r>
      <w:r w:rsidR="00D359CA">
        <w:t xml:space="preserve">a </w:t>
      </w:r>
      <w:r w:rsidR="00033444">
        <w:t>head residing with a “</w:t>
      </w:r>
      <w:r>
        <w:t>wife</w:t>
      </w:r>
      <w:r w:rsidR="00033444">
        <w:t>”</w:t>
      </w:r>
      <w:r>
        <w:t>/</w:t>
      </w:r>
      <w:proofErr w:type="spellStart"/>
      <w:r>
        <w:t>cohabitor</w:t>
      </w:r>
      <w:proofErr w:type="spellEnd"/>
      <w:r>
        <w:t xml:space="preserve">, with or without </w:t>
      </w:r>
      <w:proofErr w:type="spellStart"/>
      <w:r>
        <w:t>ofums</w:t>
      </w:r>
      <w:proofErr w:type="spellEnd"/>
      <w:r w:rsidR="00D359CA">
        <w:t xml:space="preserve"> – </w:t>
      </w:r>
      <w:r w:rsidR="00033444">
        <w:t>head-only taxes + “</w:t>
      </w:r>
      <w:r>
        <w:t>wife</w:t>
      </w:r>
      <w:r w:rsidR="00033444">
        <w:t>”</w:t>
      </w:r>
      <w:r>
        <w:t>/</w:t>
      </w:r>
      <w:proofErr w:type="spellStart"/>
      <w:r>
        <w:t>cohabitor</w:t>
      </w:r>
      <w:proofErr w:type="spellEnd"/>
      <w:r>
        <w:t xml:space="preserve">-only taxes + </w:t>
      </w:r>
      <w:proofErr w:type="spellStart"/>
      <w:r>
        <w:t>ofum</w:t>
      </w:r>
      <w:proofErr w:type="spellEnd"/>
      <w:r>
        <w:t xml:space="preserve"> taxes</w:t>
      </w:r>
    </w:p>
    <w:p w14:paraId="22D84FED" w14:textId="77777777" w:rsidR="004E465D" w:rsidRDefault="003307C2" w:rsidP="00EC6027">
      <w:pPr>
        <w:pStyle w:val="ListParagraph"/>
        <w:numPr>
          <w:ilvl w:val="0"/>
          <w:numId w:val="19"/>
        </w:numPr>
      </w:pPr>
      <w:r>
        <w:t xml:space="preserve">Note that if there are no </w:t>
      </w:r>
      <w:proofErr w:type="spellStart"/>
      <w:r>
        <w:t>ofums</w:t>
      </w:r>
      <w:proofErr w:type="spellEnd"/>
      <w:r>
        <w:t xml:space="preserve"> in the PSID family unit, then the TAXSIM output for </w:t>
      </w:r>
      <w:proofErr w:type="spellStart"/>
      <w:r>
        <w:t>ofum</w:t>
      </w:r>
      <w:proofErr w:type="spellEnd"/>
      <w:r>
        <w:t xml:space="preserve"> taxes is equal to zero.</w:t>
      </w:r>
    </w:p>
    <w:p w14:paraId="5F7EFC8E" w14:textId="77777777" w:rsidR="003307C2" w:rsidRDefault="003307C2" w:rsidP="00EC6027"/>
    <w:p w14:paraId="25ABBC0A" w14:textId="77777777" w:rsidR="003307C2" w:rsidRDefault="003307C2" w:rsidP="00EC6027">
      <w:r>
        <w:t xml:space="preserve">For comparison purposes, an additional set of TAXSIM output variables is created for a </w:t>
      </w:r>
      <w:r w:rsidR="007561F4">
        <w:t>“</w:t>
      </w:r>
      <w:r>
        <w:t>simple</w:t>
      </w:r>
      <w:r w:rsidR="007561F4">
        <w:t>”</w:t>
      </w:r>
      <w:r>
        <w:t xml:space="preserve"> tax unit that combines all PSID family unit members into a single tax unit and uses only very basic income and family composition variables available in the Family File without any intermediary calculations. These </w:t>
      </w:r>
      <w:r w:rsidR="007561F4">
        <w:t>“</w:t>
      </w:r>
      <w:r>
        <w:t>simple</w:t>
      </w:r>
      <w:r w:rsidR="007561F4">
        <w:t>”</w:t>
      </w:r>
      <w:r>
        <w:t xml:space="preserve"> variables can be used to see the effect on estimated family unit taxes of using more complex tax units and income and expense inputs.</w:t>
      </w:r>
    </w:p>
    <w:p w14:paraId="4859870D" w14:textId="77777777" w:rsidR="004E465D" w:rsidRDefault="004E465D" w:rsidP="00EC6027"/>
    <w:p w14:paraId="2D9ED923" w14:textId="77777777" w:rsidR="003307C2" w:rsidRDefault="003307C2" w:rsidP="00EC6027">
      <w:r>
        <w:t>Also note that the approach here uses move-in/out dates to determine the number of PSID family members present during the tax year for purposes of calculating number of dependents and seniors and number of tax units within the PSID family unit.</w:t>
      </w:r>
    </w:p>
    <w:p w14:paraId="41FCDE45" w14:textId="77777777" w:rsidR="0097206E" w:rsidRDefault="0097206E" w:rsidP="00EC6027"/>
    <w:p w14:paraId="1CE7CCA5" w14:textId="77777777" w:rsidR="00B651ED" w:rsidRPr="003307C2" w:rsidRDefault="00B651ED" w:rsidP="00EC6027">
      <w:r w:rsidRPr="003307C2">
        <w:t>A variety of strategies are used to generate specific TAXSIM inputs:</w:t>
      </w:r>
    </w:p>
    <w:p w14:paraId="03A285AD" w14:textId="77777777" w:rsidR="00B651ED" w:rsidRDefault="00B651ED" w:rsidP="00EC6027">
      <w:pPr>
        <w:rPr>
          <w:b/>
        </w:rPr>
      </w:pPr>
    </w:p>
    <w:p w14:paraId="0CEEE603" w14:textId="77777777" w:rsidR="005E39E3" w:rsidRPr="00CB5B26" w:rsidRDefault="005E39E3" w:rsidP="00EC6027">
      <w:pPr>
        <w:spacing w:after="240"/>
        <w:rPr>
          <w:b/>
        </w:rPr>
      </w:pPr>
      <w:r w:rsidRPr="00CB5B26">
        <w:rPr>
          <w:b/>
        </w:rPr>
        <w:t>Dependents</w:t>
      </w:r>
    </w:p>
    <w:p w14:paraId="43FAC25A" w14:textId="3BCC7663" w:rsidR="005E39E3" w:rsidRDefault="00E34BE4" w:rsidP="00EC6027">
      <w:pPr>
        <w:pStyle w:val="ListParagraph"/>
        <w:numPr>
          <w:ilvl w:val="0"/>
          <w:numId w:val="12"/>
        </w:numPr>
        <w:spacing w:after="240"/>
        <w:contextualSpacing w:val="0"/>
      </w:pPr>
      <w:r>
        <w:t>Only child dependents are considered, not adult dependents</w:t>
      </w:r>
      <w:r w:rsidR="00B12816">
        <w:t xml:space="preserve">. This means </w:t>
      </w:r>
      <w:r w:rsidR="005E39E3">
        <w:t xml:space="preserve">no adults </w:t>
      </w:r>
      <w:r w:rsidR="00603771">
        <w:t xml:space="preserve">are </w:t>
      </w:r>
      <w:r w:rsidR="005E39E3">
        <w:t xml:space="preserve">counted as dependents, even if </w:t>
      </w:r>
      <w:r w:rsidR="00603771">
        <w:t xml:space="preserve">their </w:t>
      </w:r>
      <w:r w:rsidR="005E39E3">
        <w:t xml:space="preserve">income is below the filing threshold. This </w:t>
      </w:r>
      <w:r w:rsidR="0029283A">
        <w:t>i</w:t>
      </w:r>
      <w:r w:rsidR="005E39E3">
        <w:t>s done for two reasons:</w:t>
      </w:r>
    </w:p>
    <w:p w14:paraId="05FED88E" w14:textId="01F5FDBB" w:rsidR="005E39E3" w:rsidRDefault="005E39E3" w:rsidP="00EC6027">
      <w:pPr>
        <w:pStyle w:val="ListParagraph"/>
        <w:numPr>
          <w:ilvl w:val="1"/>
          <w:numId w:val="12"/>
        </w:numPr>
        <w:spacing w:after="240"/>
        <w:contextualSpacing w:val="0"/>
      </w:pPr>
      <w:r>
        <w:t xml:space="preserve">TAXSIM uses </w:t>
      </w:r>
      <w:r w:rsidR="0029283A">
        <w:t>a single</w:t>
      </w:r>
      <w:r>
        <w:t xml:space="preserve"> input variable –</w:t>
      </w:r>
      <w:proofErr w:type="spellStart"/>
      <w:r>
        <w:t>depx</w:t>
      </w:r>
      <w:proofErr w:type="spellEnd"/>
      <w:r w:rsidR="00E34BE4">
        <w:t>–</w:t>
      </w:r>
      <w:r>
        <w:t xml:space="preserve"> to calculate both the dependent exemption </w:t>
      </w:r>
      <w:r>
        <w:rPr>
          <w:i/>
        </w:rPr>
        <w:t>and</w:t>
      </w:r>
      <w:r>
        <w:t xml:space="preserve"> the </w:t>
      </w:r>
      <w:r w:rsidR="00C37937">
        <w:t xml:space="preserve">value </w:t>
      </w:r>
      <w:r w:rsidR="00E34BE4">
        <w:t xml:space="preserve">of </w:t>
      </w:r>
      <w:r w:rsidR="00C37937">
        <w:t>the EITC</w:t>
      </w:r>
      <w:r>
        <w:t xml:space="preserve">. The tax calculation method described here prioritizes accurate calculation of the EITC, thus only dependents who could be </w:t>
      </w:r>
      <w:r w:rsidR="00E34BE4">
        <w:t xml:space="preserve">EITC </w:t>
      </w:r>
      <w:r>
        <w:t>qualifying children are counted</w:t>
      </w:r>
      <w:proofErr w:type="gramStart"/>
      <w:r>
        <w:t>.</w:t>
      </w:r>
      <w:r w:rsidR="0029283A">
        <w:rPr>
          <w:rStyle w:val="FootnoteReference"/>
        </w:rPr>
        <w:footnoteReference w:id="3"/>
      </w:r>
      <w:r w:rsidR="004840F6" w:rsidRPr="004840F6">
        <w:rPr>
          <w:vertAlign w:val="superscript"/>
        </w:rPr>
        <w:t>,</w:t>
      </w:r>
      <w:proofErr w:type="gramEnd"/>
      <w:r w:rsidR="004840F6">
        <w:rPr>
          <w:rStyle w:val="FootnoteReference"/>
        </w:rPr>
        <w:footnoteReference w:id="4"/>
      </w:r>
    </w:p>
    <w:p w14:paraId="1CC67B9B" w14:textId="77777777" w:rsidR="005E39E3" w:rsidRDefault="00534F79" w:rsidP="00EC6027">
      <w:pPr>
        <w:pStyle w:val="ListParagraph"/>
        <w:numPr>
          <w:ilvl w:val="1"/>
          <w:numId w:val="12"/>
        </w:numPr>
        <w:spacing w:after="240"/>
        <w:contextualSpacing w:val="0"/>
      </w:pPr>
      <w:r>
        <w:lastRenderedPageBreak/>
        <w:t xml:space="preserve">Another reason adult dependents are not included is that </w:t>
      </w:r>
      <w:r w:rsidR="0029283A">
        <w:t>i</w:t>
      </w:r>
      <w:r w:rsidR="005E39E3">
        <w:t>ncome of all adults besides head and wife</w:t>
      </w:r>
      <w:r w:rsidR="0029283A">
        <w:t>,</w:t>
      </w:r>
      <w:r w:rsidR="005E39E3">
        <w:t xml:space="preserve"> and all children</w:t>
      </w:r>
      <w:r w:rsidR="0029283A">
        <w:t>,</w:t>
      </w:r>
      <w:r w:rsidR="005E39E3">
        <w:t xml:space="preserve"> is lumped together as “other family unit member” income in </w:t>
      </w:r>
      <w:r w:rsidR="00420FA4">
        <w:t>PSID</w:t>
      </w:r>
      <w:r w:rsidR="005E39E3">
        <w:t xml:space="preserve"> data</w:t>
      </w:r>
      <w:r w:rsidR="005167E7">
        <w:t xml:space="preserve"> available to public users</w:t>
      </w:r>
      <w:r w:rsidR="00603771">
        <w:t>, so it can be</w:t>
      </w:r>
      <w:r w:rsidR="005E39E3">
        <w:t xml:space="preserve"> hard to tell if a particular adult could qualify as a dependent.</w:t>
      </w:r>
    </w:p>
    <w:p w14:paraId="0580AFBF" w14:textId="1BE020E4" w:rsidR="005E39E3" w:rsidRDefault="00F006F6" w:rsidP="00EC6027">
      <w:pPr>
        <w:pStyle w:val="ListParagraph"/>
        <w:numPr>
          <w:ilvl w:val="0"/>
          <w:numId w:val="12"/>
        </w:numPr>
        <w:spacing w:after="240"/>
        <w:contextualSpacing w:val="0"/>
      </w:pPr>
      <w:r>
        <w:t>This program c</w:t>
      </w:r>
      <w:r w:rsidR="005E39E3">
        <w:t xml:space="preserve">ounts all children age 0 to 18 </w:t>
      </w:r>
      <w:r w:rsidR="0029283A">
        <w:t xml:space="preserve">who were present at some time during the tax year </w:t>
      </w:r>
      <w:r w:rsidR="005E39E3">
        <w:t xml:space="preserve">as dependents, without considering whether </w:t>
      </w:r>
      <w:r w:rsidR="00603771">
        <w:t xml:space="preserve">they </w:t>
      </w:r>
      <w:r w:rsidR="005E39E3">
        <w:t xml:space="preserve">lived in </w:t>
      </w:r>
      <w:r w:rsidR="00603771">
        <w:t xml:space="preserve">the </w:t>
      </w:r>
      <w:r w:rsidR="005E39E3">
        <w:t xml:space="preserve">family at least half of </w:t>
      </w:r>
      <w:r w:rsidR="00603771">
        <w:t xml:space="preserve">the </w:t>
      </w:r>
      <w:r w:rsidR="005E39E3">
        <w:t>year or whether</w:t>
      </w:r>
      <w:r w:rsidR="00603771">
        <w:t xml:space="preserve"> they</w:t>
      </w:r>
      <w:r w:rsidR="005E39E3">
        <w:t xml:space="preserve"> had income too high to qualify as dependent</w:t>
      </w:r>
      <w:r w:rsidR="00603771">
        <w:t>. Again,</w:t>
      </w:r>
      <w:r w:rsidR="0029283A">
        <w:t xml:space="preserve"> i</w:t>
      </w:r>
      <w:r w:rsidR="005E39E3">
        <w:t xml:space="preserve">ndividual child income is not reported separately from “other family unit member” combined income in </w:t>
      </w:r>
      <w:r w:rsidR="00420FA4">
        <w:t>PSID</w:t>
      </w:r>
      <w:r w:rsidR="005E39E3">
        <w:t xml:space="preserve"> data, so </w:t>
      </w:r>
      <w:r w:rsidR="00603771">
        <w:t xml:space="preserve">it </w:t>
      </w:r>
      <w:r>
        <w:t>is difficult to know</w:t>
      </w:r>
      <w:r w:rsidR="005E39E3">
        <w:t xml:space="preserve"> if a particular child had income too high to qualify as dependent.</w:t>
      </w:r>
    </w:p>
    <w:p w14:paraId="34E2DBF9" w14:textId="4F6321D8" w:rsidR="00603771" w:rsidRDefault="00E34BE4" w:rsidP="00EC6027">
      <w:pPr>
        <w:pStyle w:val="ListParagraph"/>
        <w:numPr>
          <w:ilvl w:val="0"/>
          <w:numId w:val="12"/>
        </w:numPr>
        <w:spacing w:after="240"/>
        <w:contextualSpacing w:val="0"/>
      </w:pPr>
      <w:r>
        <w:t>All</w:t>
      </w:r>
      <w:r w:rsidR="00603771">
        <w:t xml:space="preserve"> children age 0 to 16 who were present at some time during the tax year </w:t>
      </w:r>
      <w:r>
        <w:t xml:space="preserve">are counted </w:t>
      </w:r>
      <w:r w:rsidR="00603771">
        <w:t>as qualifying children</w:t>
      </w:r>
      <w:r w:rsidR="005167E7">
        <w:t xml:space="preserve"> for the child tax credit</w:t>
      </w:r>
      <w:r w:rsidR="00603771">
        <w:t>.</w:t>
      </w:r>
    </w:p>
    <w:p w14:paraId="7E1DB206" w14:textId="39A77C8A" w:rsidR="00870B08" w:rsidRDefault="00870B08" w:rsidP="00EC6027">
      <w:pPr>
        <w:pStyle w:val="ListParagraph"/>
        <w:numPr>
          <w:ilvl w:val="0"/>
          <w:numId w:val="12"/>
        </w:numPr>
        <w:spacing w:after="240"/>
        <w:contextualSpacing w:val="0"/>
      </w:pPr>
      <w:r>
        <w:t xml:space="preserve">In cases where the </w:t>
      </w:r>
      <w:proofErr w:type="spellStart"/>
      <w:r>
        <w:t>ofum</w:t>
      </w:r>
      <w:proofErr w:type="spellEnd"/>
      <w:r>
        <w:t xml:space="preserve"> tax unit does not include any adults, or where the </w:t>
      </w:r>
      <w:proofErr w:type="spellStart"/>
      <w:r>
        <w:t>ofum</w:t>
      </w:r>
      <w:proofErr w:type="spellEnd"/>
      <w:r>
        <w:t xml:space="preserve"> tax unit has no earned income, the </w:t>
      </w:r>
      <w:proofErr w:type="spellStart"/>
      <w:r>
        <w:t>ofu</w:t>
      </w:r>
      <w:r w:rsidR="00574255">
        <w:t>m</w:t>
      </w:r>
      <w:proofErr w:type="spellEnd"/>
      <w:r w:rsidR="00574255">
        <w:t xml:space="preserve"> tax unit will not be eligible </w:t>
      </w:r>
      <w:r>
        <w:t>for the EITC</w:t>
      </w:r>
      <w:r w:rsidR="00574255">
        <w:t xml:space="preserve"> and will </w:t>
      </w:r>
      <w:proofErr w:type="gramStart"/>
      <w:r w:rsidR="00574255">
        <w:t>have  limited</w:t>
      </w:r>
      <w:proofErr w:type="gramEnd"/>
      <w:r w:rsidR="00574255">
        <w:t xml:space="preserve"> eligibility for the Child Tax Credit, including the refundable portion of the CTC</w:t>
      </w:r>
      <w:r>
        <w:t xml:space="preserve">. In these cases, any children from the </w:t>
      </w:r>
      <w:proofErr w:type="spellStart"/>
      <w:r>
        <w:t>ofum</w:t>
      </w:r>
      <w:proofErr w:type="spellEnd"/>
      <w:r>
        <w:t xml:space="preserve"> tax unit who are related to the head or </w:t>
      </w:r>
      <w:proofErr w:type="spellStart"/>
      <w:r>
        <w:t>cohabitor</w:t>
      </w:r>
      <w:proofErr w:type="spellEnd"/>
      <w:r w:rsidR="00761687">
        <w:t xml:space="preserve"> are reassigned to</w:t>
      </w:r>
      <w:r>
        <w:t xml:space="preserve"> the head or </w:t>
      </w:r>
      <w:proofErr w:type="spellStart"/>
      <w:r>
        <w:t>cohabitor</w:t>
      </w:r>
      <w:proofErr w:type="spellEnd"/>
      <w:r>
        <w:t xml:space="preserve"> tax unit </w:t>
      </w:r>
      <w:r w:rsidR="00761687">
        <w:t>so that they can serve as qualifying child dependents for the EITC</w:t>
      </w:r>
      <w:r w:rsidR="00574255">
        <w:t xml:space="preserve">, </w:t>
      </w:r>
      <w:r w:rsidR="00E34BE4">
        <w:t>Child Tax Credit</w:t>
      </w:r>
      <w:r w:rsidR="00574255">
        <w:t>, and Additional Child Tax Credit (the refundable portion of the CTC)</w:t>
      </w:r>
      <w:r w:rsidR="00761687">
        <w:t xml:space="preserve">. These children include </w:t>
      </w:r>
      <w:r>
        <w:t xml:space="preserve">siblings, grandchildren, cousins, etc. of the </w:t>
      </w:r>
      <w:r w:rsidR="00761687">
        <w:t xml:space="preserve">head or </w:t>
      </w:r>
      <w:proofErr w:type="spellStart"/>
      <w:r w:rsidR="00761687">
        <w:t>cohabitor</w:t>
      </w:r>
      <w:proofErr w:type="spellEnd"/>
      <w:r w:rsidR="00761687">
        <w:t xml:space="preserve">; biological and adopted children, step children, and foster children are already assigned to the head or </w:t>
      </w:r>
      <w:proofErr w:type="spellStart"/>
      <w:r w:rsidR="00761687">
        <w:t>cohabitor</w:t>
      </w:r>
      <w:proofErr w:type="spellEnd"/>
      <w:r w:rsidR="00761687">
        <w:t xml:space="preserve"> tax units.</w:t>
      </w:r>
    </w:p>
    <w:p w14:paraId="544396D3" w14:textId="69619099" w:rsidR="005E39E3" w:rsidRDefault="005C0420" w:rsidP="00EC6027">
      <w:pPr>
        <w:pStyle w:val="ListParagraph"/>
        <w:numPr>
          <w:ilvl w:val="0"/>
          <w:numId w:val="12"/>
        </w:numPr>
        <w:contextualSpacing w:val="0"/>
      </w:pPr>
      <w:r>
        <w:t>H</w:t>
      </w:r>
      <w:r w:rsidR="005E39E3">
        <w:t>ead of household status</w:t>
      </w:r>
      <w:r>
        <w:t xml:space="preserve"> is assigned</w:t>
      </w:r>
      <w:r w:rsidR="005E39E3">
        <w:t xml:space="preserve"> based on </w:t>
      </w:r>
      <w:r w:rsidR="0029283A">
        <w:t xml:space="preserve">presence of </w:t>
      </w:r>
      <w:r w:rsidR="005E39E3">
        <w:t xml:space="preserve">any related children, without considering whether </w:t>
      </w:r>
      <w:r w:rsidR="00603771">
        <w:t xml:space="preserve">the tax filer </w:t>
      </w:r>
      <w:r w:rsidR="005E39E3">
        <w:t xml:space="preserve">paid more than half of </w:t>
      </w:r>
      <w:r w:rsidR="00603771">
        <w:t xml:space="preserve">the </w:t>
      </w:r>
      <w:proofErr w:type="spellStart"/>
      <w:r w:rsidR="00603771">
        <w:t>child</w:t>
      </w:r>
      <w:r w:rsidR="00033444">
        <w:t>ʼ</w:t>
      </w:r>
      <w:r w:rsidR="00603771">
        <w:t>s</w:t>
      </w:r>
      <w:proofErr w:type="spellEnd"/>
      <w:r w:rsidR="00603771">
        <w:t xml:space="preserve"> </w:t>
      </w:r>
      <w:r w:rsidR="005E39E3">
        <w:t xml:space="preserve">expenses (not clear </w:t>
      </w:r>
      <w:r w:rsidR="00603771">
        <w:t xml:space="preserve">if </w:t>
      </w:r>
      <w:r w:rsidR="005E39E3">
        <w:t xml:space="preserve">this can be determined for particular children in </w:t>
      </w:r>
      <w:r w:rsidR="0029283A">
        <w:t>PSID</w:t>
      </w:r>
      <w:r w:rsidR="005E39E3">
        <w:t xml:space="preserve"> data</w:t>
      </w:r>
      <w:r w:rsidR="00224F5D">
        <w:t xml:space="preserve">, and support test not required for EITC </w:t>
      </w:r>
      <w:r w:rsidR="00574255">
        <w:t xml:space="preserve">or CTC </w:t>
      </w:r>
      <w:r w:rsidR="00224F5D">
        <w:t>qualifying children</w:t>
      </w:r>
      <w:r w:rsidR="005E39E3">
        <w:t>).</w:t>
      </w:r>
    </w:p>
    <w:p w14:paraId="3FFE063A" w14:textId="77777777" w:rsidR="005E39E3" w:rsidRDefault="005E39E3" w:rsidP="00EC6027"/>
    <w:p w14:paraId="0F41B64A" w14:textId="77777777" w:rsidR="0005665D" w:rsidRPr="00CB5B26" w:rsidRDefault="00CB5B26" w:rsidP="00EC6027">
      <w:pPr>
        <w:spacing w:after="240"/>
        <w:rPr>
          <w:b/>
        </w:rPr>
      </w:pPr>
      <w:r w:rsidRPr="00CB5B26">
        <w:rPr>
          <w:b/>
        </w:rPr>
        <w:t>Income</w:t>
      </w:r>
    </w:p>
    <w:p w14:paraId="66FAF8D7" w14:textId="6654E761" w:rsidR="00CB5B26" w:rsidRDefault="005C0420" w:rsidP="00EC6027">
      <w:pPr>
        <w:pStyle w:val="ListParagraph"/>
        <w:numPr>
          <w:ilvl w:val="0"/>
          <w:numId w:val="15"/>
        </w:numPr>
        <w:spacing w:after="240"/>
        <w:contextualSpacing w:val="0"/>
      </w:pPr>
      <w:r>
        <w:t>T</w:t>
      </w:r>
      <w:r w:rsidR="00CB5B26">
        <w:t>he most detailed income and expense information available in the PSID</w:t>
      </w:r>
      <w:r>
        <w:t xml:space="preserve"> is used</w:t>
      </w:r>
      <w:r w:rsidR="00CB5B26">
        <w:t xml:space="preserve"> – meaning highly detailed information for head, somewhat less detailed for wife/</w:t>
      </w:r>
      <w:proofErr w:type="spellStart"/>
      <w:r w:rsidR="00CB5B26">
        <w:t>cohabitor</w:t>
      </w:r>
      <w:proofErr w:type="spellEnd"/>
      <w:r w:rsidR="00CB5B26">
        <w:t>, much less detailed for “other family unit members” (</w:t>
      </w:r>
      <w:proofErr w:type="spellStart"/>
      <w:r w:rsidR="00CB5B26">
        <w:t>ofums</w:t>
      </w:r>
      <w:proofErr w:type="spellEnd"/>
      <w:r w:rsidR="00CB5B26">
        <w:t>).</w:t>
      </w:r>
    </w:p>
    <w:p w14:paraId="452946A4" w14:textId="77777777" w:rsidR="00D55EE1" w:rsidRDefault="00D55EE1" w:rsidP="00EC6027">
      <w:pPr>
        <w:pStyle w:val="ListParagraph"/>
        <w:numPr>
          <w:ilvl w:val="0"/>
          <w:numId w:val="15"/>
        </w:numPr>
        <w:contextualSpacing w:val="0"/>
      </w:pPr>
      <w:r>
        <w:t xml:space="preserve">It is worth noting that </w:t>
      </w:r>
      <w:proofErr w:type="spellStart"/>
      <w:r>
        <w:t>ofum</w:t>
      </w:r>
      <w:proofErr w:type="spellEnd"/>
      <w:r>
        <w:t xml:space="preserve"> income for</w:t>
      </w:r>
      <w:r w:rsidR="000B6F9A">
        <w:t xml:space="preserve"> PSID</w:t>
      </w:r>
      <w:r>
        <w:t xml:space="preserve"> survey years 1999 through 2011 is report</w:t>
      </w:r>
      <w:r w:rsidR="000B6F9A">
        <w:t xml:space="preserve">ed in annual amounts (total income received by the </w:t>
      </w:r>
      <w:proofErr w:type="spellStart"/>
      <w:r w:rsidR="000B6F9A">
        <w:t>ofum</w:t>
      </w:r>
      <w:proofErr w:type="spellEnd"/>
      <w:r w:rsidR="000B6F9A">
        <w:t xml:space="preserve"> during the calendar year). This is in contrast to the </w:t>
      </w:r>
      <w:r w:rsidR="00EC38EB">
        <w:t xml:space="preserve">reporting of </w:t>
      </w:r>
      <w:proofErr w:type="spellStart"/>
      <w:r w:rsidR="00EC38EB">
        <w:t>ofum</w:t>
      </w:r>
      <w:proofErr w:type="spellEnd"/>
      <w:r w:rsidR="00EC38EB">
        <w:t xml:space="preserve"> income for survey years up until </w:t>
      </w:r>
      <w:r w:rsidR="000B6F9A">
        <w:t>the mid-1990s</w:t>
      </w:r>
      <w:r w:rsidR="00EC38EB">
        <w:t>, in which</w:t>
      </w:r>
      <w:r>
        <w:t xml:space="preserve"> reported </w:t>
      </w:r>
      <w:proofErr w:type="spellStart"/>
      <w:r>
        <w:t>ofum</w:t>
      </w:r>
      <w:proofErr w:type="spellEnd"/>
      <w:r>
        <w:t xml:space="preserve"> income was prorated to account for the amount of time the </w:t>
      </w:r>
      <w:proofErr w:type="spellStart"/>
      <w:r>
        <w:t>ofum</w:t>
      </w:r>
      <w:proofErr w:type="spellEnd"/>
      <w:r>
        <w:t xml:space="preserve"> lived with the PSID family.</w:t>
      </w:r>
      <w:r>
        <w:rPr>
          <w:rStyle w:val="FootnoteReference"/>
        </w:rPr>
        <w:footnoteReference w:id="5"/>
      </w:r>
    </w:p>
    <w:p w14:paraId="5B87E90E" w14:textId="77777777" w:rsidR="00CB5B26" w:rsidRDefault="00CB5B26" w:rsidP="00EC6027"/>
    <w:p w14:paraId="061F8E06" w14:textId="77777777" w:rsidR="00082EAA" w:rsidRDefault="00082EAA" w:rsidP="00EC6027"/>
    <w:p w14:paraId="0398410B" w14:textId="77777777" w:rsidR="00082EAA" w:rsidRDefault="00082EAA" w:rsidP="00EC6027"/>
    <w:p w14:paraId="0303F3B4" w14:textId="77777777" w:rsidR="00082EAA" w:rsidRDefault="00082EAA" w:rsidP="00EC6027"/>
    <w:p w14:paraId="49A8F66A" w14:textId="77777777" w:rsidR="00082EAA" w:rsidRDefault="00082EAA" w:rsidP="00EC6027"/>
    <w:p w14:paraId="08049202" w14:textId="77777777" w:rsidR="0097206E" w:rsidRPr="00CB5B26" w:rsidRDefault="0004084E" w:rsidP="00EC6027">
      <w:pPr>
        <w:spacing w:after="240"/>
        <w:ind w:left="360"/>
        <w:rPr>
          <w:b/>
          <w:i/>
        </w:rPr>
      </w:pPr>
      <w:r w:rsidRPr="00CB5B26">
        <w:rPr>
          <w:b/>
          <w:i/>
        </w:rPr>
        <w:t>Labor</w:t>
      </w:r>
      <w:r w:rsidR="0097206E" w:rsidRPr="00CB5B26">
        <w:rPr>
          <w:b/>
          <w:i/>
        </w:rPr>
        <w:t xml:space="preserve"> income</w:t>
      </w:r>
    </w:p>
    <w:p w14:paraId="32621AFD" w14:textId="623D4F93" w:rsidR="0004084E" w:rsidRDefault="0004084E" w:rsidP="00EC6027">
      <w:pPr>
        <w:pStyle w:val="ListParagraph"/>
        <w:numPr>
          <w:ilvl w:val="0"/>
          <w:numId w:val="16"/>
        </w:numPr>
        <w:spacing w:after="240"/>
        <w:ind w:left="1080"/>
        <w:contextualSpacing w:val="0"/>
      </w:pPr>
      <w:r>
        <w:t>Income earned through employment, unincorporated businesses, and farms</w:t>
      </w:r>
      <w:r w:rsidR="007D06AF">
        <w:t xml:space="preserve"> is included</w:t>
      </w:r>
      <w:r>
        <w:t>.</w:t>
      </w:r>
    </w:p>
    <w:p w14:paraId="78B22197" w14:textId="7F16F34B" w:rsidR="0097206E" w:rsidRDefault="007D06AF" w:rsidP="00EC6027">
      <w:pPr>
        <w:pStyle w:val="ListParagraph"/>
        <w:numPr>
          <w:ilvl w:val="0"/>
          <w:numId w:val="14"/>
        </w:numPr>
        <w:ind w:left="1080"/>
      </w:pPr>
      <w:r>
        <w:t>B</w:t>
      </w:r>
      <w:r w:rsidR="0097206E">
        <w:t>oth business/farm “earnings” and “asset” income</w:t>
      </w:r>
      <w:r>
        <w:t xml:space="preserve"> are treated</w:t>
      </w:r>
      <w:r w:rsidR="0097206E">
        <w:t xml:space="preserve"> as wage</w:t>
      </w:r>
      <w:r w:rsidR="005D0FCD">
        <w:t>s</w:t>
      </w:r>
      <w:r w:rsidR="0097206E">
        <w:t>/salary (business/farm “asset” income</w:t>
      </w:r>
      <w:r w:rsidR="009B4646">
        <w:t xml:space="preserve"> is not treated</w:t>
      </w:r>
      <w:r w:rsidR="0097206E">
        <w:t xml:space="preserve"> as property income</w:t>
      </w:r>
      <w:r w:rsidR="0004084E">
        <w:t xml:space="preserve"> for TAXSIM purposes</w:t>
      </w:r>
      <w:r w:rsidR="0097206E">
        <w:t xml:space="preserve">). </w:t>
      </w:r>
      <w:r w:rsidR="00BA5C2A">
        <w:t>This is done</w:t>
      </w:r>
      <w:r w:rsidR="0051475D">
        <w:t xml:space="preserve"> because when the head or wife puts in any actual work hours in the business/farm, the PSID business/farm earnings and asset variables are calculated by arbitrarily dividing the total business/farm income by two, counting half the income as “earnings” and half as “assets</w:t>
      </w:r>
      <w:r w:rsidR="00744DFB">
        <w:t>.</w:t>
      </w:r>
      <w:r w:rsidR="0051475D">
        <w:t xml:space="preserve">” </w:t>
      </w:r>
      <w:r w:rsidR="00744DFB">
        <w:t>T</w:t>
      </w:r>
      <w:r w:rsidR="005D0FCD">
        <w:t xml:space="preserve">he </w:t>
      </w:r>
      <w:r w:rsidR="0051475D">
        <w:t xml:space="preserve">IRS </w:t>
      </w:r>
      <w:r w:rsidR="00F629C8">
        <w:t xml:space="preserve">does not </w:t>
      </w:r>
      <w:r w:rsidR="0051475D">
        <w:t xml:space="preserve">follow that process for taxing </w:t>
      </w:r>
      <w:r w:rsidR="00F629C8">
        <w:t xml:space="preserve">an </w:t>
      </w:r>
      <w:proofErr w:type="spellStart"/>
      <w:r w:rsidR="00F629C8">
        <w:t>individual</w:t>
      </w:r>
      <w:r w:rsidR="00033444">
        <w:t>ʼ</w:t>
      </w:r>
      <w:r w:rsidR="00F629C8">
        <w:t>s</w:t>
      </w:r>
      <w:proofErr w:type="spellEnd"/>
      <w:r w:rsidR="00F629C8">
        <w:t xml:space="preserve"> business/farm</w:t>
      </w:r>
      <w:r w:rsidR="0051475D">
        <w:t xml:space="preserve"> income. </w:t>
      </w:r>
    </w:p>
    <w:p w14:paraId="64BF9B35" w14:textId="77777777" w:rsidR="0004084E" w:rsidRDefault="0004084E" w:rsidP="00EC6027">
      <w:pPr>
        <w:ind w:left="360"/>
      </w:pPr>
    </w:p>
    <w:p w14:paraId="41B8E1AD" w14:textId="77777777" w:rsidR="0004084E" w:rsidRPr="00CB5B26" w:rsidRDefault="0004084E" w:rsidP="00EC6027">
      <w:pPr>
        <w:spacing w:after="240"/>
        <w:ind w:left="360"/>
        <w:rPr>
          <w:b/>
          <w:i/>
        </w:rPr>
      </w:pPr>
      <w:r w:rsidRPr="00CB5B26">
        <w:rPr>
          <w:b/>
          <w:i/>
        </w:rPr>
        <w:t>Asset/property income</w:t>
      </w:r>
    </w:p>
    <w:p w14:paraId="51DCC37F" w14:textId="76A647AF" w:rsidR="00082EAA" w:rsidRDefault="00603771" w:rsidP="00082EAA">
      <w:pPr>
        <w:pStyle w:val="ListParagraph"/>
        <w:numPr>
          <w:ilvl w:val="0"/>
          <w:numId w:val="14"/>
        </w:numPr>
        <w:spacing w:after="240"/>
        <w:ind w:left="1080"/>
        <w:contextualSpacing w:val="0"/>
      </w:pPr>
      <w:r>
        <w:t>A variety of separate property/asset income items are summed to generate the TAXSIM property income</w:t>
      </w:r>
      <w:r w:rsidR="005D0FCD">
        <w:t xml:space="preserve"> and dividends</w:t>
      </w:r>
      <w:r>
        <w:t xml:space="preserve"> input variable</w:t>
      </w:r>
      <w:r w:rsidR="005D0FCD">
        <w:t>s</w:t>
      </w:r>
      <w:r>
        <w:t>.</w:t>
      </w:r>
    </w:p>
    <w:p w14:paraId="3228BA20" w14:textId="77777777" w:rsidR="006A0996" w:rsidRDefault="00603771" w:rsidP="00EC6027">
      <w:pPr>
        <w:pStyle w:val="ListParagraph"/>
        <w:numPr>
          <w:ilvl w:val="0"/>
          <w:numId w:val="14"/>
        </w:numPr>
        <w:spacing w:after="240"/>
        <w:ind w:left="1080"/>
        <w:contextualSpacing w:val="0"/>
      </w:pPr>
      <w:r>
        <w:t>Short-t</w:t>
      </w:r>
      <w:r w:rsidR="0004084E">
        <w:t>erm and long-term capital gains are set</w:t>
      </w:r>
      <w:r w:rsidR="006A0996">
        <w:t xml:space="preserve"> to zero. </w:t>
      </w:r>
      <w:r w:rsidR="005D0FCD">
        <w:t>It m</w:t>
      </w:r>
      <w:r w:rsidR="006A0996">
        <w:t xml:space="preserve">ight be possible to estimate </w:t>
      </w:r>
      <w:r w:rsidR="005D0FCD">
        <w:t xml:space="preserve">these </w:t>
      </w:r>
      <w:r w:rsidR="006A0996">
        <w:t xml:space="preserve">from asset </w:t>
      </w:r>
      <w:r>
        <w:t xml:space="preserve">and other </w:t>
      </w:r>
      <w:r w:rsidR="006A0996">
        <w:t xml:space="preserve">data in PSID, but </w:t>
      </w:r>
      <w:r w:rsidR="005D0FCD">
        <w:t xml:space="preserve">as they are </w:t>
      </w:r>
      <w:r w:rsidR="006A0996">
        <w:t xml:space="preserve">generally </w:t>
      </w:r>
      <w:r w:rsidR="005D0FCD">
        <w:t xml:space="preserve">an </w:t>
      </w:r>
      <w:r w:rsidR="006A0996">
        <w:t xml:space="preserve">insignificant source of income for </w:t>
      </w:r>
      <w:r>
        <w:t>low-income</w:t>
      </w:r>
      <w:r w:rsidR="006A0996">
        <w:t xml:space="preserve"> households, </w:t>
      </w:r>
      <w:r w:rsidR="005D0FCD">
        <w:t>they are</w:t>
      </w:r>
      <w:r w:rsidR="006A0996">
        <w:t xml:space="preserve"> ignored </w:t>
      </w:r>
      <w:r>
        <w:t>here</w:t>
      </w:r>
      <w:r w:rsidR="006A0996">
        <w:t>.</w:t>
      </w:r>
    </w:p>
    <w:p w14:paraId="5F7935F7" w14:textId="77777777" w:rsidR="00B11B7E" w:rsidRPr="00CB5B26" w:rsidRDefault="00B11B7E" w:rsidP="00EC6027">
      <w:pPr>
        <w:spacing w:after="240"/>
        <w:ind w:left="360"/>
        <w:rPr>
          <w:b/>
          <w:i/>
        </w:rPr>
      </w:pPr>
      <w:r w:rsidRPr="00CB5B26">
        <w:rPr>
          <w:b/>
          <w:i/>
        </w:rPr>
        <w:t>Retirement income</w:t>
      </w:r>
    </w:p>
    <w:p w14:paraId="4818247D" w14:textId="77777777" w:rsidR="00B11B7E" w:rsidRDefault="00B11B7E" w:rsidP="00EC6027">
      <w:pPr>
        <w:pStyle w:val="ListParagraph"/>
        <w:numPr>
          <w:ilvl w:val="0"/>
          <w:numId w:val="14"/>
        </w:numPr>
        <w:spacing w:after="240"/>
        <w:ind w:left="1080"/>
      </w:pPr>
      <w:r>
        <w:t>Multiple pension and retirement income items are used to generate the TAXSIM taxable pension input variables. Social Security benefits are drawn from direct reports in the PSID.</w:t>
      </w:r>
    </w:p>
    <w:p w14:paraId="613CAE7E" w14:textId="77777777" w:rsidR="0004084E" w:rsidRPr="00CB5B26" w:rsidRDefault="0004084E" w:rsidP="00EC6027">
      <w:pPr>
        <w:spacing w:after="240"/>
        <w:ind w:left="360"/>
        <w:rPr>
          <w:b/>
          <w:i/>
        </w:rPr>
      </w:pPr>
      <w:r w:rsidRPr="00CB5B26">
        <w:rPr>
          <w:b/>
          <w:i/>
        </w:rPr>
        <w:t>Transfer income</w:t>
      </w:r>
    </w:p>
    <w:p w14:paraId="6FFF04DE" w14:textId="77777777" w:rsidR="0004084E" w:rsidRDefault="0004084E" w:rsidP="00EC6027">
      <w:pPr>
        <w:pStyle w:val="ListParagraph"/>
        <w:numPr>
          <w:ilvl w:val="0"/>
          <w:numId w:val="14"/>
        </w:numPr>
        <w:ind w:left="1080"/>
      </w:pPr>
      <w:r>
        <w:t>A variety of separate transfer income items are summed to generate the TAXSIM transfer</w:t>
      </w:r>
      <w:r w:rsidR="00032F36">
        <w:t xml:space="preserve"> income and unemployment input variables.</w:t>
      </w:r>
    </w:p>
    <w:p w14:paraId="256AA479" w14:textId="77777777" w:rsidR="00B11B7E" w:rsidRDefault="00B11B7E" w:rsidP="00EC6027"/>
    <w:p w14:paraId="0734781F" w14:textId="77777777" w:rsidR="00032F36" w:rsidRPr="00CB5B26" w:rsidRDefault="00032F36" w:rsidP="00EC6027">
      <w:pPr>
        <w:spacing w:after="240"/>
        <w:rPr>
          <w:b/>
        </w:rPr>
      </w:pPr>
      <w:r w:rsidRPr="00CB5B26">
        <w:rPr>
          <w:b/>
        </w:rPr>
        <w:t>Expenses</w:t>
      </w:r>
    </w:p>
    <w:p w14:paraId="02F0FFA7" w14:textId="77777777" w:rsidR="00032F36" w:rsidRDefault="00032F36" w:rsidP="00EC6027">
      <w:pPr>
        <w:pStyle w:val="ListParagraph"/>
        <w:numPr>
          <w:ilvl w:val="0"/>
          <w:numId w:val="14"/>
        </w:numPr>
        <w:spacing w:after="240"/>
      </w:pPr>
      <w:r>
        <w:t>Directly reported data from the PSID are used to generate TAXSIM input variables for rent paid, child care expenses, and alimony paid (used to adjust property income).</w:t>
      </w:r>
    </w:p>
    <w:p w14:paraId="728C5A98" w14:textId="77777777" w:rsidR="00603771" w:rsidRPr="00CB5B26" w:rsidRDefault="00603771" w:rsidP="00EC6027">
      <w:pPr>
        <w:spacing w:after="240"/>
        <w:ind w:left="360"/>
        <w:rPr>
          <w:b/>
          <w:i/>
        </w:rPr>
      </w:pPr>
      <w:r w:rsidRPr="00CB5B26">
        <w:rPr>
          <w:b/>
          <w:i/>
        </w:rPr>
        <w:t>Itemization</w:t>
      </w:r>
    </w:p>
    <w:p w14:paraId="0D7C6A84" w14:textId="1A1272C6" w:rsidR="00603771" w:rsidRDefault="000C51B6" w:rsidP="00A27A74">
      <w:pPr>
        <w:pStyle w:val="ListParagraph"/>
        <w:numPr>
          <w:ilvl w:val="0"/>
          <w:numId w:val="14"/>
        </w:numPr>
        <w:spacing w:after="240"/>
        <w:ind w:left="1080"/>
        <w:contextualSpacing w:val="0"/>
      </w:pPr>
      <w:r>
        <w:t>I</w:t>
      </w:r>
      <w:r w:rsidR="00603771">
        <w:t>temized deductions</w:t>
      </w:r>
      <w:r w:rsidR="005B2BDD">
        <w:t xml:space="preserve"> are calculated for married and head-only tax units where the family reported itemizing, based on the</w:t>
      </w:r>
      <w:r w:rsidR="008D61AB">
        <w:t xml:space="preserve"> </w:t>
      </w:r>
      <w:r w:rsidR="00A27A74">
        <w:t>“</w:t>
      </w:r>
      <w:r w:rsidR="005B2BDD">
        <w:t xml:space="preserve"> </w:t>
      </w:r>
      <w:proofErr w:type="spellStart"/>
      <w:r w:rsidR="00A27A74">
        <w:t>wtr</w:t>
      </w:r>
      <w:proofErr w:type="spellEnd"/>
      <w:r w:rsidR="00A27A74">
        <w:t xml:space="preserve"> </w:t>
      </w:r>
      <w:r w:rsidR="008D61AB">
        <w:t>itemize</w:t>
      </w:r>
      <w:r w:rsidR="005B2BDD">
        <w:t xml:space="preserve"> for taxes</w:t>
      </w:r>
      <w:r w:rsidR="00A27A74">
        <w:t>”</w:t>
      </w:r>
      <w:r w:rsidR="005B2BDD">
        <w:t xml:space="preserve"> variable in the PSID Family File</w:t>
      </w:r>
      <w:r w:rsidR="00603771">
        <w:t xml:space="preserve">. </w:t>
      </w:r>
      <w:r>
        <w:t>M</w:t>
      </w:r>
      <w:r w:rsidR="00603771">
        <w:t>ortgage interest</w:t>
      </w:r>
      <w:r>
        <w:t xml:space="preserve"> is calculated</w:t>
      </w:r>
      <w:r w:rsidR="00603771">
        <w:t xml:space="preserve"> (see appendix below for details on calculation method) and reported values </w:t>
      </w:r>
      <w:r>
        <w:t xml:space="preserve">for </w:t>
      </w:r>
      <w:r w:rsidR="00603771">
        <w:t xml:space="preserve">property tax, itemized charitable contributions, </w:t>
      </w:r>
      <w:r w:rsidR="00B11B7E">
        <w:t xml:space="preserve">and </w:t>
      </w:r>
      <w:r w:rsidR="00603771">
        <w:t>itemized medical expenses</w:t>
      </w:r>
      <w:r>
        <w:t xml:space="preserve"> are used</w:t>
      </w:r>
      <w:r w:rsidR="00603771">
        <w:t>.</w:t>
      </w:r>
    </w:p>
    <w:p w14:paraId="790F06B8" w14:textId="77777777" w:rsidR="00B11B7E" w:rsidRDefault="00B11B7E" w:rsidP="00EC6027">
      <w:pPr>
        <w:pStyle w:val="ListParagraph"/>
        <w:numPr>
          <w:ilvl w:val="0"/>
          <w:numId w:val="14"/>
        </w:numPr>
        <w:ind w:left="1080"/>
      </w:pPr>
      <w:r>
        <w:t>Other itemized deductions that are a preference for the Alternative Minimum Tax (</w:t>
      </w:r>
      <w:r w:rsidR="00CF7A2F">
        <w:t>e.g. local income tax) are ignored,</w:t>
      </w:r>
      <w:r w:rsidR="00534F79">
        <w:t xml:space="preserve"> as they are not readily available in PSID data and </w:t>
      </w:r>
      <w:r w:rsidR="00CF7A2F">
        <w:t>AMT generally does not affect low-income households.</w:t>
      </w:r>
    </w:p>
    <w:p w14:paraId="5081A698" w14:textId="77777777" w:rsidR="006A0996" w:rsidRDefault="006A0996" w:rsidP="00EC6027"/>
    <w:p w14:paraId="720218EC" w14:textId="77777777" w:rsidR="00082EAA" w:rsidRDefault="00082EAA" w:rsidP="00EC6027"/>
    <w:p w14:paraId="55831377" w14:textId="77777777" w:rsidR="00082EAA" w:rsidRDefault="00082EAA" w:rsidP="00EC6027"/>
    <w:p w14:paraId="18E108D6" w14:textId="77777777" w:rsidR="00B651ED" w:rsidRPr="00B651ED" w:rsidRDefault="00B651ED" w:rsidP="00EC6027">
      <w:pPr>
        <w:rPr>
          <w:b/>
        </w:rPr>
      </w:pPr>
      <w:r w:rsidRPr="00B651ED">
        <w:rPr>
          <w:b/>
        </w:rPr>
        <w:t>Item-</w:t>
      </w:r>
      <w:r w:rsidR="003307C2">
        <w:rPr>
          <w:b/>
        </w:rPr>
        <w:t>m</w:t>
      </w:r>
      <w:r w:rsidRPr="00B651ED">
        <w:rPr>
          <w:b/>
        </w:rPr>
        <w:t xml:space="preserve">issing </w:t>
      </w:r>
      <w:r w:rsidR="00EC6027">
        <w:rPr>
          <w:b/>
        </w:rPr>
        <w:t>v</w:t>
      </w:r>
      <w:r w:rsidRPr="00B651ED">
        <w:rPr>
          <w:b/>
        </w:rPr>
        <w:t>alues</w:t>
      </w:r>
    </w:p>
    <w:p w14:paraId="0C1CB7A3" w14:textId="77777777" w:rsidR="00033444" w:rsidRDefault="00033444" w:rsidP="00EC6027"/>
    <w:p w14:paraId="44BD9D0A" w14:textId="77777777" w:rsidR="0004084E" w:rsidRDefault="00B651ED" w:rsidP="00EC6027">
      <w:r>
        <w:t xml:space="preserve">While some variables needed to calculate taxes include PSID-generated imputed values for item-missing data, many </w:t>
      </w:r>
      <w:r w:rsidR="00F527C4">
        <w:t>do not. Thus i</w:t>
      </w:r>
      <w:r w:rsidR="0004084E">
        <w:t xml:space="preserve">tem-missing values for income and expense items are generally imputed </w:t>
      </w:r>
      <w:r w:rsidR="00F527C4">
        <w:t xml:space="preserve">here (particularly for years prior to 2005) using the simple approach of </w:t>
      </w:r>
      <w:r w:rsidR="0004084E">
        <w:t>substituting the median non-zero value by family unit.</w:t>
      </w:r>
      <w:r w:rsidR="00F527C4">
        <w:t xml:space="preserve"> </w:t>
      </w:r>
      <w:r w:rsidR="0004084E">
        <w:t>This follows the convention for PSID-provided imputed values for most income</w:t>
      </w:r>
      <w:r w:rsidR="00F527C4">
        <w:t xml:space="preserve"> </w:t>
      </w:r>
      <w:r w:rsidR="0004084E">
        <w:t>items from 2005 on (except labor income, for which PSID uses a more</w:t>
      </w:r>
      <w:r w:rsidR="00F527C4">
        <w:t xml:space="preserve"> </w:t>
      </w:r>
      <w:r w:rsidR="0004084E">
        <w:t>complex imputation strategy).</w:t>
      </w:r>
      <w:r w:rsidR="00CE3385">
        <w:rPr>
          <w:rStyle w:val="FootnoteReference"/>
        </w:rPr>
        <w:footnoteReference w:id="6"/>
      </w:r>
    </w:p>
    <w:p w14:paraId="393E64A5" w14:textId="77777777" w:rsidR="00F527C4" w:rsidRDefault="00F527C4" w:rsidP="00EC6027"/>
    <w:p w14:paraId="29A7E9E1" w14:textId="25E89F11" w:rsidR="0004084E" w:rsidRDefault="00F527C4" w:rsidP="00EC6027">
      <w:r>
        <w:t xml:space="preserve">Exceptions </w:t>
      </w:r>
      <w:r w:rsidR="003307C2">
        <w:t xml:space="preserve">to this missing data strategy </w:t>
      </w:r>
      <w:r>
        <w:t xml:space="preserve">include </w:t>
      </w:r>
      <w:r w:rsidR="0004084E">
        <w:t>missing values for property tax paid, charitable gift</w:t>
      </w:r>
      <w:r>
        <w:t xml:space="preserve"> </w:t>
      </w:r>
      <w:r w:rsidR="0004084E">
        <w:t>deduction, and medical expense deduction</w:t>
      </w:r>
      <w:r>
        <w:t>, which are</w:t>
      </w:r>
      <w:r w:rsidR="0004084E">
        <w:t xml:space="preserve"> not imputed</w:t>
      </w:r>
      <w:r w:rsidR="0028141E">
        <w:t>. I</w:t>
      </w:r>
      <w:r w:rsidR="0004084E">
        <w:t>nstead they</w:t>
      </w:r>
      <w:r>
        <w:t xml:space="preserve"> </w:t>
      </w:r>
      <w:r w:rsidR="0004084E">
        <w:t>are set to zero in the TAXSIM input variables (</w:t>
      </w:r>
      <w:r>
        <w:t xml:space="preserve">as </w:t>
      </w:r>
      <w:r w:rsidR="0004084E">
        <w:t xml:space="preserve">these items </w:t>
      </w:r>
      <w:r>
        <w:t>are generally small amounts for low-income households</w:t>
      </w:r>
      <w:r w:rsidR="002E72B1">
        <w:t xml:space="preserve"> that</w:t>
      </w:r>
      <w:r>
        <w:t xml:space="preserve"> </w:t>
      </w:r>
      <w:r w:rsidR="0004084E">
        <w:t xml:space="preserve">do not substantially impact </w:t>
      </w:r>
      <w:r>
        <w:t xml:space="preserve">their </w:t>
      </w:r>
      <w:r w:rsidR="0004084E">
        <w:t xml:space="preserve">tax liabilities/credits). Missing values for </w:t>
      </w:r>
      <w:r w:rsidR="0028141E">
        <w:t xml:space="preserve">the </w:t>
      </w:r>
      <w:r w:rsidR="0004084E">
        <w:t>mortgage interest deduction are also effectively set to zero (</w:t>
      </w:r>
      <w:r>
        <w:t xml:space="preserve">as </w:t>
      </w:r>
      <w:r w:rsidR="0004084E">
        <w:t xml:space="preserve">no value </w:t>
      </w:r>
      <w:r>
        <w:t>is calculated</w:t>
      </w:r>
      <w:r w:rsidR="0004084E">
        <w:t>)</w:t>
      </w:r>
      <w:r>
        <w:t xml:space="preserve"> </w:t>
      </w:r>
      <w:r w:rsidR="0004084E">
        <w:t>if any components required to calculate total mortgage interest are missing.</w:t>
      </w:r>
    </w:p>
    <w:p w14:paraId="29C431B5" w14:textId="77777777" w:rsidR="005E39E3" w:rsidRDefault="005E39E3" w:rsidP="00EC6027"/>
    <w:p w14:paraId="66B3C5D7" w14:textId="77777777" w:rsidR="00D461D4" w:rsidRDefault="00D461D4" w:rsidP="00EC6027">
      <w:pPr>
        <w:rPr>
          <w:b/>
        </w:rPr>
      </w:pPr>
    </w:p>
    <w:p w14:paraId="19B9C830" w14:textId="77777777" w:rsidR="003307C2" w:rsidRDefault="00EC6027" w:rsidP="00EC6027">
      <w:pPr>
        <w:rPr>
          <w:b/>
        </w:rPr>
      </w:pPr>
      <w:r>
        <w:rPr>
          <w:b/>
        </w:rPr>
        <w:t>Adjustments and c</w:t>
      </w:r>
      <w:r w:rsidR="003307C2">
        <w:rPr>
          <w:b/>
        </w:rPr>
        <w:t xml:space="preserve">orrections to TAXSIM </w:t>
      </w:r>
      <w:r>
        <w:rPr>
          <w:b/>
        </w:rPr>
        <w:t>o</w:t>
      </w:r>
      <w:r w:rsidR="003307C2">
        <w:rPr>
          <w:b/>
        </w:rPr>
        <w:t>utput</w:t>
      </w:r>
    </w:p>
    <w:p w14:paraId="07418F51" w14:textId="77777777" w:rsidR="00033444" w:rsidRDefault="00033444" w:rsidP="00EC6027"/>
    <w:p w14:paraId="7923BA8A" w14:textId="77777777" w:rsidR="0004084E" w:rsidRDefault="003307C2" w:rsidP="00EC6027">
      <w:r>
        <w:t xml:space="preserve">After using the input variables to run </w:t>
      </w:r>
      <w:r w:rsidR="0004084E">
        <w:t>TAXSIM</w:t>
      </w:r>
      <w:r>
        <w:t>, the output</w:t>
      </w:r>
      <w:r w:rsidR="0004084E">
        <w:t xml:space="preserve"> tax estimates are adjusted</w:t>
      </w:r>
      <w:r>
        <w:t xml:space="preserve"> in a few ways to account for information available in the PSID that cannot be </w:t>
      </w:r>
      <w:r w:rsidR="00837AAF">
        <w:t>incorporated</w:t>
      </w:r>
      <w:r>
        <w:t xml:space="preserve"> in TAXSIM.</w:t>
      </w:r>
    </w:p>
    <w:p w14:paraId="6AB82F19" w14:textId="77777777" w:rsidR="003307C2" w:rsidRDefault="003307C2" w:rsidP="00EC6027"/>
    <w:p w14:paraId="36F3D2BC" w14:textId="77777777" w:rsidR="003307C2" w:rsidRPr="00BD476D" w:rsidRDefault="003307C2" w:rsidP="00EC6027">
      <w:pPr>
        <w:ind w:left="720"/>
        <w:rPr>
          <w:b/>
          <w:i/>
        </w:rPr>
      </w:pPr>
      <w:r w:rsidRPr="00BD476D">
        <w:rPr>
          <w:b/>
          <w:i/>
        </w:rPr>
        <w:t>Self-employment</w:t>
      </w:r>
    </w:p>
    <w:p w14:paraId="42E84B6A" w14:textId="682B21BF" w:rsidR="003307C2" w:rsidRDefault="00BD476D" w:rsidP="00EC6027">
      <w:pPr>
        <w:ind w:left="720"/>
      </w:pPr>
      <w:r>
        <w:t xml:space="preserve">With </w:t>
      </w:r>
      <w:r w:rsidR="003307C2">
        <w:t>Internet TAXSIM version 9</w:t>
      </w:r>
      <w:r>
        <w:t xml:space="preserve">, self-employment income is not </w:t>
      </w:r>
      <w:r w:rsidR="00853871">
        <w:t xml:space="preserve">entered </w:t>
      </w:r>
      <w:r>
        <w:t>as a separate variable but is rather combined with wage/salary income from external employment. As a result, TAXSIM</w:t>
      </w:r>
      <w:r w:rsidR="003307C2">
        <w:t xml:space="preserve"> does not correctly calculate payroll taxes for tax filers who have both wage/salary income through outside employment as well as a loss from self-employment in an unincorporated business or farm. Thus payroll taxes are manually re-calculated for these filers</w:t>
      </w:r>
      <w:r>
        <w:t xml:space="preserve"> before calculating total family unit taxes.</w:t>
      </w:r>
    </w:p>
    <w:p w14:paraId="64A20888" w14:textId="77777777" w:rsidR="003307C2" w:rsidRDefault="003307C2" w:rsidP="00EC6027">
      <w:pPr>
        <w:ind w:left="720"/>
      </w:pPr>
    </w:p>
    <w:p w14:paraId="372E403E" w14:textId="77777777" w:rsidR="003307C2" w:rsidRDefault="003307C2" w:rsidP="00EC6027">
      <w:pPr>
        <w:ind w:left="720"/>
      </w:pPr>
      <w:r>
        <w:t xml:space="preserve">TAXSIM also does not calculate </w:t>
      </w:r>
      <w:r w:rsidR="00BD476D">
        <w:t xml:space="preserve">the </w:t>
      </w:r>
      <w:r>
        <w:t>employer portion of payroll tax for individuals with profit from self-employment in an unincorporated business or farm</w:t>
      </w:r>
      <w:r w:rsidR="00BD476D">
        <w:t xml:space="preserve"> (paid as half of self-employment tax)</w:t>
      </w:r>
      <w:r>
        <w:t xml:space="preserve">. Thus </w:t>
      </w:r>
      <w:r w:rsidR="00BD476D">
        <w:t>this additional payroll tax is calculated for these tax filers, discounted by the marginal federal-plus-state income tax rate in order to approximate the allowed deduction of the employer portion of self-employment tax.</w:t>
      </w:r>
    </w:p>
    <w:p w14:paraId="04636783" w14:textId="77777777" w:rsidR="003307C2" w:rsidRDefault="003307C2" w:rsidP="00EC6027"/>
    <w:p w14:paraId="7486D006" w14:textId="77777777" w:rsidR="00BD476D" w:rsidRPr="00BD476D" w:rsidRDefault="00BD476D" w:rsidP="00EC6027">
      <w:pPr>
        <w:ind w:left="720"/>
        <w:rPr>
          <w:b/>
          <w:i/>
        </w:rPr>
      </w:pPr>
      <w:r w:rsidRPr="00BD476D">
        <w:rPr>
          <w:b/>
          <w:i/>
        </w:rPr>
        <w:t xml:space="preserve">Immigrant </w:t>
      </w:r>
      <w:r w:rsidR="00EC6027">
        <w:rPr>
          <w:b/>
          <w:i/>
        </w:rPr>
        <w:t>i</w:t>
      </w:r>
      <w:r w:rsidRPr="00BD476D">
        <w:rPr>
          <w:b/>
          <w:i/>
        </w:rPr>
        <w:t>neligibility for the EITC</w:t>
      </w:r>
    </w:p>
    <w:p w14:paraId="72E7624C" w14:textId="77777777" w:rsidR="003B6576" w:rsidRDefault="00E44439" w:rsidP="00EC6027">
      <w:pPr>
        <w:ind w:left="720"/>
      </w:pPr>
      <w:r>
        <w:t xml:space="preserve">Unauthorized immigrants and those </w:t>
      </w:r>
      <w:r w:rsidR="00BD476D">
        <w:t xml:space="preserve">whose immigration status does not legally allow them to work are not eligible for the EITC. The PSID contains information about immigrant legal </w:t>
      </w:r>
      <w:r w:rsidR="00033444">
        <w:t>status for the head, wife, and “w</w:t>
      </w:r>
      <w:r w:rsidR="00BD476D">
        <w:t>ife</w:t>
      </w:r>
      <w:r w:rsidR="00033444">
        <w:t>”</w:t>
      </w:r>
      <w:r w:rsidR="00BD476D">
        <w:t>/</w:t>
      </w:r>
      <w:proofErr w:type="spellStart"/>
      <w:r w:rsidR="00BD476D">
        <w:t>cohabitors</w:t>
      </w:r>
      <w:proofErr w:type="spellEnd"/>
      <w:r w:rsidR="00BD476D">
        <w:t xml:space="preserve"> of families added to th</w:t>
      </w:r>
      <w:r w:rsidR="00033444">
        <w:t>e PSID in 1997 and 1999 as the “</w:t>
      </w:r>
      <w:r w:rsidR="00BD476D">
        <w:t>immigrant refresher sample.</w:t>
      </w:r>
      <w:r w:rsidR="00033444">
        <w:t>”</w:t>
      </w:r>
      <w:r w:rsidR="00BD476D">
        <w:t xml:space="preserve"> These variables are used to mark tax filers </w:t>
      </w:r>
      <w:r>
        <w:t xml:space="preserve">who are </w:t>
      </w:r>
      <w:r w:rsidR="00BD476D">
        <w:t>ineligible for the EITC, and their EITC amounts are set to zero before calc</w:t>
      </w:r>
      <w:r w:rsidR="003B6576">
        <w:t>ulating total family unit taxes.</w:t>
      </w:r>
    </w:p>
    <w:p w14:paraId="14E17075" w14:textId="77777777" w:rsidR="00574255" w:rsidRDefault="00574255" w:rsidP="00EC6027">
      <w:pPr>
        <w:ind w:left="720"/>
      </w:pPr>
    </w:p>
    <w:p w14:paraId="31B30202" w14:textId="58ADEF73" w:rsidR="003B6576" w:rsidRDefault="00574255" w:rsidP="00071F62">
      <w:pPr>
        <w:ind w:left="720"/>
      </w:pPr>
      <w:r>
        <w:lastRenderedPageBreak/>
        <w:t>Immigrants not legally permitted to work are eligible to claim the Child Tax Credit and Additional Child Tax Credit (the refunda</w:t>
      </w:r>
      <w:r w:rsidR="00071F62">
        <w:t>ble portion of the CTC) if their qualifying children are legal U.S. residents, which is frequently the case (e.g. if their children were born in the U.S.). Thus this program does not adjust CTC or refundable CTC amounts calculated for immigrants; they are assumed eligible to claim these credits.</w:t>
      </w:r>
    </w:p>
    <w:p w14:paraId="3751D039" w14:textId="77777777" w:rsidR="00071F62" w:rsidRDefault="00071F62" w:rsidP="00071F62">
      <w:pPr>
        <w:ind w:left="720"/>
      </w:pPr>
    </w:p>
    <w:p w14:paraId="3B60DF11" w14:textId="77777777" w:rsidR="0038235D" w:rsidRDefault="0038235D" w:rsidP="00EC6027"/>
    <w:p w14:paraId="0E5A6EF0" w14:textId="77777777" w:rsidR="0038235D" w:rsidRPr="008F6343" w:rsidRDefault="007569F6" w:rsidP="00EC6027">
      <w:pPr>
        <w:rPr>
          <w:b/>
        </w:rPr>
      </w:pPr>
      <w:r w:rsidRPr="008F6343">
        <w:rPr>
          <w:b/>
        </w:rPr>
        <w:t>Differ</w:t>
      </w:r>
      <w:r w:rsidR="008F6343">
        <w:rPr>
          <w:b/>
        </w:rPr>
        <w:t xml:space="preserve">ences </w:t>
      </w:r>
      <w:r w:rsidR="00EC6027">
        <w:rPr>
          <w:b/>
        </w:rPr>
        <w:t>c</w:t>
      </w:r>
      <w:r w:rsidR="008F6343">
        <w:rPr>
          <w:b/>
        </w:rPr>
        <w:t xml:space="preserve">ompared to </w:t>
      </w:r>
      <w:r w:rsidR="00EC6027">
        <w:rPr>
          <w:b/>
        </w:rPr>
        <w:t>s</w:t>
      </w:r>
      <w:r w:rsidR="008F6343">
        <w:rPr>
          <w:b/>
        </w:rPr>
        <w:t xml:space="preserve">implified </w:t>
      </w:r>
      <w:r w:rsidR="00EC6027">
        <w:rPr>
          <w:b/>
        </w:rPr>
        <w:t>t</w:t>
      </w:r>
      <w:r w:rsidR="008F6343">
        <w:rPr>
          <w:b/>
        </w:rPr>
        <w:t xml:space="preserve">ax </w:t>
      </w:r>
      <w:r w:rsidR="00EC6027">
        <w:rPr>
          <w:b/>
        </w:rPr>
        <w:t>c</w:t>
      </w:r>
      <w:r w:rsidR="008F6343">
        <w:rPr>
          <w:b/>
        </w:rPr>
        <w:t>alculations</w:t>
      </w:r>
    </w:p>
    <w:p w14:paraId="3E5EA5E9" w14:textId="77777777" w:rsidR="00033444" w:rsidRDefault="00033444" w:rsidP="00EC6027"/>
    <w:p w14:paraId="500FA260" w14:textId="02A619E9" w:rsidR="007569F6" w:rsidRDefault="007569F6" w:rsidP="00EC6027">
      <w:r>
        <w:t xml:space="preserve">This more complex approach to accounting for multiple tax units within PSID family units, more accurate counts of family members present during the tax year, and more detailed income and expense information produces </w:t>
      </w:r>
      <w:r w:rsidR="00283B4D">
        <w:t xml:space="preserve">some </w:t>
      </w:r>
      <w:r>
        <w:t xml:space="preserve">notably different tax estimates for low-income households than a more simplified approach (using the </w:t>
      </w:r>
      <w:r w:rsidR="007561F4">
        <w:t>“</w:t>
      </w:r>
      <w:r>
        <w:t>simple</w:t>
      </w:r>
      <w:r w:rsidR="007561F4">
        <w:t>”</w:t>
      </w:r>
      <w:r>
        <w:t xml:space="preserve"> tax variables calculated here) that assumes a single tax unit per PSID family unit and uses only summary taxable income variables and interview-time family composition. The weighted number of PSID family units </w:t>
      </w:r>
      <w:r w:rsidR="00B24410">
        <w:t xml:space="preserve">estimated to </w:t>
      </w:r>
      <w:r>
        <w:t>receiv</w:t>
      </w:r>
      <w:r w:rsidR="00B24410">
        <w:t xml:space="preserve">e </w:t>
      </w:r>
      <w:r>
        <w:t xml:space="preserve">any </w:t>
      </w:r>
      <w:r w:rsidR="00E60D31">
        <w:t xml:space="preserve">refundable tax credit </w:t>
      </w:r>
      <w:r w:rsidR="005A537D">
        <w:t>benefit</w:t>
      </w:r>
      <w:r w:rsidR="00E60D31">
        <w:t xml:space="preserve"> (EITC and/or refundable portion of CTC)</w:t>
      </w:r>
      <w:r w:rsidR="005A537D">
        <w:t xml:space="preserve"> </w:t>
      </w:r>
      <w:r>
        <w:t>with this more complex approach is an average of 1.</w:t>
      </w:r>
      <w:r w:rsidR="001C3577">
        <w:t>6</w:t>
      </w:r>
      <w:r>
        <w:t xml:space="preserve"> times the number </w:t>
      </w:r>
      <w:r w:rsidR="00B24410">
        <w:t xml:space="preserve">estimated to </w:t>
      </w:r>
      <w:r>
        <w:t>receiv</w:t>
      </w:r>
      <w:r w:rsidR="00B24410">
        <w:t>e</w:t>
      </w:r>
      <w:r>
        <w:t xml:space="preserve"> any </w:t>
      </w:r>
      <w:r w:rsidR="00E60D31">
        <w:t>refundable credit</w:t>
      </w:r>
      <w:r>
        <w:t xml:space="preserve"> with the simpler approach across the years examined</w:t>
      </w:r>
      <w:r w:rsidR="00B24410">
        <w:t>. In addition</w:t>
      </w:r>
      <w:r>
        <w:t xml:space="preserve">, the </w:t>
      </w:r>
      <w:r w:rsidR="00B24410">
        <w:t xml:space="preserve">weighted </w:t>
      </w:r>
      <w:r>
        <w:t xml:space="preserve">total amount of </w:t>
      </w:r>
      <w:r w:rsidR="00E60D31">
        <w:t>refundable tax credits</w:t>
      </w:r>
      <w:r>
        <w:t xml:space="preserve"> </w:t>
      </w:r>
      <w:r w:rsidR="00B24410">
        <w:t xml:space="preserve">estimated to be </w:t>
      </w:r>
      <w:r>
        <w:t xml:space="preserve">claimed </w:t>
      </w:r>
      <w:r w:rsidR="005A537D">
        <w:t xml:space="preserve">in each year </w:t>
      </w:r>
      <w:r>
        <w:t>is an average of 1.</w:t>
      </w:r>
      <w:r w:rsidR="00E60D31">
        <w:t>2</w:t>
      </w:r>
      <w:r>
        <w:t xml:space="preserve"> times the </w:t>
      </w:r>
      <w:r w:rsidR="005A537D">
        <w:t xml:space="preserve">estimated </w:t>
      </w:r>
      <w:r>
        <w:t>amount claimed using the simpler approach.</w:t>
      </w:r>
      <w:r w:rsidR="00246828">
        <w:rPr>
          <w:rStyle w:val="FootnoteReference"/>
        </w:rPr>
        <w:footnoteReference w:id="7"/>
      </w:r>
    </w:p>
    <w:p w14:paraId="02D528B3" w14:textId="77777777" w:rsidR="000B5214" w:rsidRDefault="000B5214" w:rsidP="00EC6027"/>
    <w:p w14:paraId="46871D1D" w14:textId="3E179235" w:rsidR="000B5214" w:rsidRDefault="004022F6" w:rsidP="00EC6027">
      <w:r>
        <w:t>In addition, a</w:t>
      </w:r>
      <w:r w:rsidR="000B5214">
        <w:t xml:space="preserve">djusting for immigrant ineligibility for the EITC results in changed federal tax estimates for an average of 11.6% </w:t>
      </w:r>
      <w:r w:rsidR="00435337">
        <w:t xml:space="preserve">(weighted) </w:t>
      </w:r>
      <w:r w:rsidR="000B5214">
        <w:t xml:space="preserve">of PSID families who </w:t>
      </w:r>
      <w:r w:rsidR="00E0451F">
        <w:t>are part of the immigrant refresher sample or their descendant families (though this is a small absolute number of families).</w:t>
      </w:r>
      <w:r w:rsidR="003D200A">
        <w:t xml:space="preserve"> These </w:t>
      </w:r>
      <w:proofErr w:type="spellStart"/>
      <w:r w:rsidR="003D200A">
        <w:t>families</w:t>
      </w:r>
      <w:r w:rsidR="00033444">
        <w:t>ʼ</w:t>
      </w:r>
      <w:proofErr w:type="spellEnd"/>
      <w:r w:rsidR="003D200A">
        <w:t xml:space="preserve"> annual tax liabilities increased by an average of $1</w:t>
      </w:r>
      <w:r>
        <w:t>,</w:t>
      </w:r>
      <w:r w:rsidR="003D200A">
        <w:t>9</w:t>
      </w:r>
      <w:r w:rsidR="001C3577">
        <w:t>18</w:t>
      </w:r>
      <w:r w:rsidR="003D200A">
        <w:t>.</w:t>
      </w:r>
    </w:p>
    <w:p w14:paraId="4874C352" w14:textId="77777777" w:rsidR="00B230DE" w:rsidRDefault="00B230DE" w:rsidP="00EC6027"/>
    <w:p w14:paraId="4275ECD7" w14:textId="77777777" w:rsidR="00B230DE" w:rsidRDefault="00B230DE" w:rsidP="00EC6027">
      <w:r>
        <w:t>Calculating the additional self-employment tax resulted</w:t>
      </w:r>
      <w:r w:rsidR="00913DB8">
        <w:t xml:space="preserve"> in an average $1,11</w:t>
      </w:r>
      <w:r w:rsidR="001C3577">
        <w:t>1</w:t>
      </w:r>
      <w:r w:rsidR="00ED6D38">
        <w:t xml:space="preserve"> (weighted)</w:t>
      </w:r>
      <w:r w:rsidR="00913DB8">
        <w:t xml:space="preserve"> increase in </w:t>
      </w:r>
      <w:r w:rsidR="00ED6D38">
        <w:t xml:space="preserve">annual </w:t>
      </w:r>
      <w:r w:rsidR="00913DB8">
        <w:t xml:space="preserve">payroll taxes for self-employed </w:t>
      </w:r>
      <w:r w:rsidR="008672CB">
        <w:t>family unit heads</w:t>
      </w:r>
      <w:r w:rsidR="00913DB8">
        <w:t xml:space="preserve"> (though again this affects a small absolute number of tax filers).</w:t>
      </w:r>
    </w:p>
    <w:p w14:paraId="410BDBF5" w14:textId="77777777" w:rsidR="0038235D" w:rsidRDefault="0038235D" w:rsidP="00EC6027"/>
    <w:p w14:paraId="7F021666" w14:textId="77777777" w:rsidR="0038235D" w:rsidRDefault="0038235D" w:rsidP="00EC6027">
      <w:pPr>
        <w:ind w:left="720"/>
        <w:sectPr w:rsidR="0038235D" w:rsidSect="00033444">
          <w:headerReference w:type="default" r:id="rId11"/>
          <w:footerReference w:type="default" r:id="rId12"/>
          <w:pgSz w:w="12240" w:h="15840" w:code="1"/>
          <w:pgMar w:top="1440" w:right="1080" w:bottom="720" w:left="1080" w:header="720" w:footer="360" w:gutter="0"/>
          <w:pgNumType w:start="1"/>
          <w:cols w:space="720"/>
          <w:docGrid w:linePitch="360"/>
        </w:sectPr>
      </w:pPr>
    </w:p>
    <w:p w14:paraId="0E224370" w14:textId="77777777" w:rsidR="00D461D4" w:rsidRPr="00D461D4" w:rsidRDefault="00D461D4" w:rsidP="00D461D4">
      <w:pPr>
        <w:rPr>
          <w:b/>
          <w:sz w:val="28"/>
        </w:rPr>
      </w:pPr>
      <w:r w:rsidRPr="00D461D4">
        <w:rPr>
          <w:b/>
          <w:sz w:val="28"/>
        </w:rPr>
        <w:lastRenderedPageBreak/>
        <w:t xml:space="preserve">TAXSIM input variables for each </w:t>
      </w:r>
      <w:r w:rsidR="0085777A">
        <w:rPr>
          <w:b/>
          <w:sz w:val="28"/>
        </w:rPr>
        <w:t xml:space="preserve">type of </w:t>
      </w:r>
      <w:r w:rsidRPr="00D461D4">
        <w:rPr>
          <w:b/>
          <w:sz w:val="28"/>
        </w:rPr>
        <w:t>tax unit</w:t>
      </w:r>
    </w:p>
    <w:p w14:paraId="5381E73E" w14:textId="77777777" w:rsidR="00D461D4" w:rsidRDefault="00D461D4" w:rsidP="00D461D4">
      <w:pPr>
        <w:rPr>
          <w:b/>
        </w:rPr>
      </w:pPr>
    </w:p>
    <w:tbl>
      <w:tblPr>
        <w:tblStyle w:val="TableGrid"/>
        <w:tblW w:w="13104" w:type="dxa"/>
        <w:tblLayout w:type="fixed"/>
        <w:tblCellMar>
          <w:left w:w="115" w:type="dxa"/>
          <w:right w:w="115" w:type="dxa"/>
        </w:tblCellMar>
        <w:tblLook w:val="04A0" w:firstRow="1" w:lastRow="0" w:firstColumn="1" w:lastColumn="0" w:noHBand="0" w:noVBand="1"/>
      </w:tblPr>
      <w:tblGrid>
        <w:gridCol w:w="1550"/>
        <w:gridCol w:w="1656"/>
        <w:gridCol w:w="1979"/>
        <w:gridCol w:w="1860"/>
        <w:gridCol w:w="1980"/>
        <w:gridCol w:w="2160"/>
        <w:gridCol w:w="1919"/>
      </w:tblGrid>
      <w:tr w:rsidR="00D461D4" w:rsidRPr="00326F14" w14:paraId="27297D52" w14:textId="77777777" w:rsidTr="00603771">
        <w:tc>
          <w:tcPr>
            <w:tcW w:w="3206" w:type="dxa"/>
            <w:gridSpan w:val="2"/>
            <w:tcBorders>
              <w:right w:val="single" w:sz="18" w:space="0" w:color="auto"/>
            </w:tcBorders>
            <w:shd w:val="clear" w:color="auto" w:fill="D9D9D9" w:themeFill="background1" w:themeFillShade="D9"/>
          </w:tcPr>
          <w:p w14:paraId="39912145" w14:textId="77777777" w:rsidR="00D461D4" w:rsidRPr="00326F14" w:rsidRDefault="00D461D4" w:rsidP="00603771">
            <w:pPr>
              <w:spacing w:after="120"/>
              <w:rPr>
                <w:b/>
              </w:rPr>
            </w:pPr>
            <w:r w:rsidRPr="00326F14">
              <w:rPr>
                <w:b/>
              </w:rPr>
              <w:t>TAXSIM variable</w:t>
            </w:r>
          </w:p>
        </w:tc>
        <w:tc>
          <w:tcPr>
            <w:tcW w:w="1979" w:type="dxa"/>
            <w:tcBorders>
              <w:left w:val="single" w:sz="18" w:space="0" w:color="auto"/>
            </w:tcBorders>
            <w:shd w:val="clear" w:color="auto" w:fill="D9D9D9" w:themeFill="background1" w:themeFillShade="D9"/>
          </w:tcPr>
          <w:p w14:paraId="0FB6358D" w14:textId="77777777" w:rsidR="00D461D4" w:rsidRPr="00326F14" w:rsidRDefault="00D461D4" w:rsidP="00603771">
            <w:pPr>
              <w:spacing w:after="120"/>
              <w:rPr>
                <w:b/>
              </w:rPr>
            </w:pPr>
            <w:r w:rsidRPr="00326F14">
              <w:rPr>
                <w:b/>
              </w:rPr>
              <w:t>Head-only tax unit</w:t>
            </w:r>
          </w:p>
        </w:tc>
        <w:tc>
          <w:tcPr>
            <w:tcW w:w="1860" w:type="dxa"/>
            <w:shd w:val="clear" w:color="auto" w:fill="D9D9D9" w:themeFill="background1" w:themeFillShade="D9"/>
          </w:tcPr>
          <w:p w14:paraId="5C3121C3" w14:textId="77777777" w:rsidR="00D461D4" w:rsidRPr="00326F14" w:rsidRDefault="00D461D4" w:rsidP="00603771">
            <w:pPr>
              <w:spacing w:after="120"/>
              <w:rPr>
                <w:b/>
              </w:rPr>
            </w:pPr>
            <w:r w:rsidRPr="00326F14">
              <w:rPr>
                <w:b/>
              </w:rPr>
              <w:t>“Wife”</w:t>
            </w:r>
            <w:r w:rsidR="00032F36">
              <w:rPr>
                <w:b/>
              </w:rPr>
              <w:t xml:space="preserve"> (</w:t>
            </w:r>
            <w:proofErr w:type="spellStart"/>
            <w:r w:rsidR="00032F36">
              <w:rPr>
                <w:b/>
              </w:rPr>
              <w:t>cohabitor</w:t>
            </w:r>
            <w:proofErr w:type="spellEnd"/>
            <w:r w:rsidR="00032F36">
              <w:rPr>
                <w:b/>
              </w:rPr>
              <w:t>)</w:t>
            </w:r>
            <w:r w:rsidRPr="00326F14">
              <w:rPr>
                <w:b/>
              </w:rPr>
              <w:t>-only tax unit</w:t>
            </w:r>
          </w:p>
        </w:tc>
        <w:tc>
          <w:tcPr>
            <w:tcW w:w="1980" w:type="dxa"/>
            <w:tcBorders>
              <w:right w:val="single" w:sz="18" w:space="0" w:color="auto"/>
            </w:tcBorders>
            <w:shd w:val="clear" w:color="auto" w:fill="D9D9D9" w:themeFill="background1" w:themeFillShade="D9"/>
          </w:tcPr>
          <w:p w14:paraId="63E910E0" w14:textId="77777777" w:rsidR="00D461D4" w:rsidRPr="00326F14" w:rsidRDefault="00D461D4" w:rsidP="00603771">
            <w:pPr>
              <w:spacing w:after="120"/>
              <w:rPr>
                <w:b/>
              </w:rPr>
            </w:pPr>
            <w:r w:rsidRPr="00326F14">
              <w:rPr>
                <w:b/>
              </w:rPr>
              <w:t>Joint (married) tax unit</w:t>
            </w:r>
          </w:p>
        </w:tc>
        <w:tc>
          <w:tcPr>
            <w:tcW w:w="2160" w:type="dxa"/>
            <w:tcBorders>
              <w:left w:val="single" w:sz="18" w:space="0" w:color="auto"/>
              <w:right w:val="single" w:sz="18" w:space="0" w:color="auto"/>
            </w:tcBorders>
            <w:shd w:val="clear" w:color="auto" w:fill="D9D9D9" w:themeFill="background1" w:themeFillShade="D9"/>
          </w:tcPr>
          <w:p w14:paraId="7F3955CF" w14:textId="77777777" w:rsidR="00D461D4" w:rsidRPr="00326F14" w:rsidRDefault="00D461D4" w:rsidP="00603771">
            <w:pPr>
              <w:spacing w:after="120"/>
              <w:rPr>
                <w:b/>
              </w:rPr>
            </w:pPr>
            <w:proofErr w:type="spellStart"/>
            <w:r w:rsidRPr="00326F14">
              <w:rPr>
                <w:b/>
              </w:rPr>
              <w:t>Ofum</w:t>
            </w:r>
            <w:proofErr w:type="spellEnd"/>
            <w:r w:rsidRPr="00326F14">
              <w:rPr>
                <w:b/>
              </w:rPr>
              <w:t xml:space="preserve"> tax unit</w:t>
            </w:r>
          </w:p>
        </w:tc>
        <w:tc>
          <w:tcPr>
            <w:tcW w:w="1919" w:type="dxa"/>
            <w:tcBorders>
              <w:left w:val="single" w:sz="18" w:space="0" w:color="auto"/>
            </w:tcBorders>
            <w:shd w:val="clear" w:color="auto" w:fill="D9D9D9" w:themeFill="background1" w:themeFillShade="D9"/>
          </w:tcPr>
          <w:p w14:paraId="559DF0BE" w14:textId="77777777" w:rsidR="00D461D4" w:rsidRPr="00326F14" w:rsidRDefault="00D461D4" w:rsidP="00603771">
            <w:pPr>
              <w:spacing w:after="120"/>
              <w:rPr>
                <w:b/>
              </w:rPr>
            </w:pPr>
            <w:r w:rsidRPr="00326F14">
              <w:rPr>
                <w:b/>
              </w:rPr>
              <w:t>Simple tax unit</w:t>
            </w:r>
          </w:p>
        </w:tc>
      </w:tr>
      <w:tr w:rsidR="00D461D4" w14:paraId="14F15F48" w14:textId="77777777" w:rsidTr="00603771">
        <w:tc>
          <w:tcPr>
            <w:tcW w:w="1550" w:type="dxa"/>
          </w:tcPr>
          <w:p w14:paraId="7DB97386" w14:textId="77777777" w:rsidR="00D461D4" w:rsidRDefault="00D461D4" w:rsidP="00D461D4">
            <w:pPr>
              <w:pStyle w:val="ListParagraph"/>
              <w:numPr>
                <w:ilvl w:val="0"/>
                <w:numId w:val="18"/>
              </w:numPr>
              <w:spacing w:after="120"/>
            </w:pPr>
            <w:r>
              <w:t>id</w:t>
            </w:r>
          </w:p>
        </w:tc>
        <w:tc>
          <w:tcPr>
            <w:tcW w:w="1656" w:type="dxa"/>
            <w:tcBorders>
              <w:right w:val="single" w:sz="18" w:space="0" w:color="auto"/>
            </w:tcBorders>
          </w:tcPr>
          <w:p w14:paraId="4E91D97C" w14:textId="77777777" w:rsidR="00D461D4" w:rsidRDefault="00D461D4" w:rsidP="00603771">
            <w:pPr>
              <w:spacing w:after="120"/>
            </w:pPr>
            <w:r>
              <w:t>unique identifier</w:t>
            </w:r>
          </w:p>
        </w:tc>
        <w:tc>
          <w:tcPr>
            <w:tcW w:w="1979" w:type="dxa"/>
            <w:tcBorders>
              <w:left w:val="single" w:sz="18" w:space="0" w:color="auto"/>
            </w:tcBorders>
          </w:tcPr>
          <w:p w14:paraId="4C5142FD" w14:textId="77777777" w:rsidR="00D461D4" w:rsidRDefault="00BA1B06" w:rsidP="00603771">
            <w:pPr>
              <w:spacing w:after="120"/>
            </w:pPr>
            <w:r>
              <w:t xml:space="preserve">generated variable </w:t>
            </w:r>
            <w:proofErr w:type="spellStart"/>
            <w:r w:rsidR="00D461D4">
              <w:t>personid</w:t>
            </w:r>
            <w:proofErr w:type="spellEnd"/>
          </w:p>
        </w:tc>
        <w:tc>
          <w:tcPr>
            <w:tcW w:w="1860" w:type="dxa"/>
          </w:tcPr>
          <w:p w14:paraId="6483AEB0" w14:textId="77777777" w:rsidR="00D461D4" w:rsidRDefault="00BA1B06" w:rsidP="00603771">
            <w:pPr>
              <w:spacing w:after="120"/>
            </w:pPr>
            <w:r>
              <w:t xml:space="preserve">generated variable </w:t>
            </w:r>
            <w:proofErr w:type="spellStart"/>
            <w:r>
              <w:t>personid</w:t>
            </w:r>
            <w:proofErr w:type="spellEnd"/>
          </w:p>
        </w:tc>
        <w:tc>
          <w:tcPr>
            <w:tcW w:w="1980" w:type="dxa"/>
            <w:tcBorders>
              <w:right w:val="single" w:sz="18" w:space="0" w:color="auto"/>
            </w:tcBorders>
          </w:tcPr>
          <w:p w14:paraId="2AD17A6B" w14:textId="77777777" w:rsidR="00D461D4" w:rsidRDefault="00BA1B06" w:rsidP="00603771">
            <w:pPr>
              <w:spacing w:after="120"/>
            </w:pPr>
            <w:r>
              <w:t xml:space="preserve">generated variable </w:t>
            </w:r>
            <w:proofErr w:type="spellStart"/>
            <w:r>
              <w:t>personid</w:t>
            </w:r>
            <w:proofErr w:type="spellEnd"/>
          </w:p>
        </w:tc>
        <w:tc>
          <w:tcPr>
            <w:tcW w:w="2160" w:type="dxa"/>
            <w:tcBorders>
              <w:left w:val="single" w:sz="18" w:space="0" w:color="auto"/>
              <w:right w:val="single" w:sz="18" w:space="0" w:color="auto"/>
            </w:tcBorders>
          </w:tcPr>
          <w:p w14:paraId="4152249A" w14:textId="77777777" w:rsidR="00D461D4" w:rsidRDefault="00BA1B06" w:rsidP="00603771">
            <w:pPr>
              <w:spacing w:after="120"/>
            </w:pPr>
            <w:r>
              <w:t xml:space="preserve">generated variable </w:t>
            </w:r>
            <w:proofErr w:type="spellStart"/>
            <w:r>
              <w:t>personid</w:t>
            </w:r>
            <w:proofErr w:type="spellEnd"/>
          </w:p>
        </w:tc>
        <w:tc>
          <w:tcPr>
            <w:tcW w:w="1919" w:type="dxa"/>
            <w:tcBorders>
              <w:left w:val="single" w:sz="18" w:space="0" w:color="auto"/>
            </w:tcBorders>
          </w:tcPr>
          <w:p w14:paraId="0752F799" w14:textId="77777777" w:rsidR="00D461D4" w:rsidRDefault="00BA1B06" w:rsidP="00603771">
            <w:pPr>
              <w:spacing w:after="120"/>
            </w:pPr>
            <w:r>
              <w:t xml:space="preserve">generated variable </w:t>
            </w:r>
            <w:proofErr w:type="spellStart"/>
            <w:r>
              <w:t>personid</w:t>
            </w:r>
            <w:proofErr w:type="spellEnd"/>
          </w:p>
        </w:tc>
      </w:tr>
      <w:tr w:rsidR="00D461D4" w14:paraId="334112BD" w14:textId="77777777" w:rsidTr="00603771">
        <w:tc>
          <w:tcPr>
            <w:tcW w:w="1550" w:type="dxa"/>
          </w:tcPr>
          <w:p w14:paraId="0AE11790" w14:textId="77777777" w:rsidR="00D461D4" w:rsidRDefault="00D461D4" w:rsidP="00D461D4">
            <w:pPr>
              <w:pStyle w:val="ListParagraph"/>
              <w:numPr>
                <w:ilvl w:val="0"/>
                <w:numId w:val="18"/>
              </w:numPr>
              <w:spacing w:after="120"/>
            </w:pPr>
            <w:r>
              <w:t>year</w:t>
            </w:r>
          </w:p>
        </w:tc>
        <w:tc>
          <w:tcPr>
            <w:tcW w:w="1656" w:type="dxa"/>
            <w:tcBorders>
              <w:right w:val="single" w:sz="18" w:space="0" w:color="auto"/>
            </w:tcBorders>
          </w:tcPr>
          <w:p w14:paraId="7851B0F2" w14:textId="77777777" w:rsidR="00D461D4" w:rsidRDefault="00D461D4" w:rsidP="00603771">
            <w:pPr>
              <w:spacing w:after="120"/>
            </w:pPr>
            <w:r>
              <w:t>year</w:t>
            </w:r>
          </w:p>
        </w:tc>
        <w:tc>
          <w:tcPr>
            <w:tcW w:w="1979" w:type="dxa"/>
            <w:tcBorders>
              <w:left w:val="single" w:sz="18" w:space="0" w:color="auto"/>
            </w:tcBorders>
          </w:tcPr>
          <w:p w14:paraId="70FE389C" w14:textId="77777777" w:rsidR="00D461D4" w:rsidRDefault="00D461D4" w:rsidP="00603771">
            <w:pPr>
              <w:spacing w:after="120"/>
            </w:pPr>
            <w:r>
              <w:t>= survey year - 1</w:t>
            </w:r>
          </w:p>
        </w:tc>
        <w:tc>
          <w:tcPr>
            <w:tcW w:w="1860" w:type="dxa"/>
          </w:tcPr>
          <w:p w14:paraId="63CEACE2" w14:textId="77777777" w:rsidR="00D461D4" w:rsidRDefault="00D461D4" w:rsidP="00603771">
            <w:pPr>
              <w:spacing w:after="120"/>
            </w:pPr>
            <w:r>
              <w:t>= survey year - 1</w:t>
            </w:r>
          </w:p>
        </w:tc>
        <w:tc>
          <w:tcPr>
            <w:tcW w:w="1980" w:type="dxa"/>
            <w:tcBorders>
              <w:right w:val="single" w:sz="18" w:space="0" w:color="auto"/>
            </w:tcBorders>
          </w:tcPr>
          <w:p w14:paraId="0ACB4FD1" w14:textId="77777777" w:rsidR="00D461D4" w:rsidRDefault="00D461D4" w:rsidP="00603771">
            <w:pPr>
              <w:spacing w:after="120"/>
            </w:pPr>
            <w:r>
              <w:t>= survey year - 1</w:t>
            </w:r>
          </w:p>
        </w:tc>
        <w:tc>
          <w:tcPr>
            <w:tcW w:w="2160" w:type="dxa"/>
            <w:tcBorders>
              <w:left w:val="single" w:sz="18" w:space="0" w:color="auto"/>
              <w:right w:val="single" w:sz="18" w:space="0" w:color="auto"/>
            </w:tcBorders>
          </w:tcPr>
          <w:p w14:paraId="34C1C61D" w14:textId="77777777" w:rsidR="00D461D4" w:rsidRDefault="00D461D4" w:rsidP="00603771">
            <w:pPr>
              <w:spacing w:after="120"/>
            </w:pPr>
            <w:r>
              <w:t>= survey year - 1</w:t>
            </w:r>
          </w:p>
        </w:tc>
        <w:tc>
          <w:tcPr>
            <w:tcW w:w="1919" w:type="dxa"/>
            <w:tcBorders>
              <w:left w:val="single" w:sz="18" w:space="0" w:color="auto"/>
            </w:tcBorders>
          </w:tcPr>
          <w:p w14:paraId="08DA216D" w14:textId="77777777" w:rsidR="00D461D4" w:rsidRDefault="00D461D4" w:rsidP="00603771">
            <w:pPr>
              <w:spacing w:after="120"/>
            </w:pPr>
            <w:r>
              <w:t>= survey year - 1</w:t>
            </w:r>
          </w:p>
        </w:tc>
      </w:tr>
      <w:tr w:rsidR="00D461D4" w14:paraId="05FE5236" w14:textId="77777777" w:rsidTr="00603771">
        <w:tc>
          <w:tcPr>
            <w:tcW w:w="1550" w:type="dxa"/>
          </w:tcPr>
          <w:p w14:paraId="6278A2B7" w14:textId="77777777" w:rsidR="00D461D4" w:rsidRDefault="00D461D4" w:rsidP="00D461D4">
            <w:pPr>
              <w:pStyle w:val="ListParagraph"/>
              <w:numPr>
                <w:ilvl w:val="0"/>
                <w:numId w:val="18"/>
              </w:numPr>
              <w:spacing w:after="120"/>
            </w:pPr>
            <w:r>
              <w:t>state</w:t>
            </w:r>
          </w:p>
        </w:tc>
        <w:tc>
          <w:tcPr>
            <w:tcW w:w="1656" w:type="dxa"/>
            <w:tcBorders>
              <w:right w:val="single" w:sz="18" w:space="0" w:color="auto"/>
            </w:tcBorders>
          </w:tcPr>
          <w:p w14:paraId="49074050" w14:textId="77777777" w:rsidR="00D461D4" w:rsidRDefault="00D461D4" w:rsidP="00603771">
            <w:pPr>
              <w:spacing w:after="120"/>
            </w:pPr>
            <w:r>
              <w:t>state</w:t>
            </w:r>
          </w:p>
        </w:tc>
        <w:tc>
          <w:tcPr>
            <w:tcW w:w="1979" w:type="dxa"/>
            <w:tcBorders>
              <w:left w:val="single" w:sz="18" w:space="0" w:color="auto"/>
            </w:tcBorders>
          </w:tcPr>
          <w:p w14:paraId="363B243D" w14:textId="77777777" w:rsidR="00D461D4" w:rsidRDefault="00D461D4" w:rsidP="00603771">
            <w:pPr>
              <w:spacing w:after="120"/>
            </w:pPr>
            <w:r>
              <w:t>state recoded to SOI code</w:t>
            </w:r>
          </w:p>
        </w:tc>
        <w:tc>
          <w:tcPr>
            <w:tcW w:w="1860" w:type="dxa"/>
          </w:tcPr>
          <w:p w14:paraId="15EA1693" w14:textId="77777777" w:rsidR="00D461D4" w:rsidRDefault="00D461D4" w:rsidP="00603771">
            <w:pPr>
              <w:spacing w:after="120"/>
            </w:pPr>
            <w:r>
              <w:t>state recoded to SOI code</w:t>
            </w:r>
          </w:p>
        </w:tc>
        <w:tc>
          <w:tcPr>
            <w:tcW w:w="1980" w:type="dxa"/>
            <w:tcBorders>
              <w:right w:val="single" w:sz="18" w:space="0" w:color="auto"/>
            </w:tcBorders>
          </w:tcPr>
          <w:p w14:paraId="5070B3C8" w14:textId="77777777" w:rsidR="00D461D4" w:rsidRDefault="00D461D4" w:rsidP="00603771">
            <w:pPr>
              <w:spacing w:after="120"/>
            </w:pPr>
            <w:r>
              <w:t>state recoded to SOI code</w:t>
            </w:r>
          </w:p>
        </w:tc>
        <w:tc>
          <w:tcPr>
            <w:tcW w:w="2160" w:type="dxa"/>
            <w:tcBorders>
              <w:left w:val="single" w:sz="18" w:space="0" w:color="auto"/>
              <w:right w:val="single" w:sz="18" w:space="0" w:color="auto"/>
            </w:tcBorders>
          </w:tcPr>
          <w:p w14:paraId="0EADEA35" w14:textId="77777777" w:rsidR="00D461D4" w:rsidRDefault="00D461D4" w:rsidP="00603771">
            <w:pPr>
              <w:spacing w:after="120"/>
            </w:pPr>
            <w:r>
              <w:t>state recoded to SOI code</w:t>
            </w:r>
          </w:p>
        </w:tc>
        <w:tc>
          <w:tcPr>
            <w:tcW w:w="1919" w:type="dxa"/>
            <w:tcBorders>
              <w:left w:val="single" w:sz="18" w:space="0" w:color="auto"/>
            </w:tcBorders>
          </w:tcPr>
          <w:p w14:paraId="40FEB1F8" w14:textId="77777777" w:rsidR="00D461D4" w:rsidRDefault="00D461D4" w:rsidP="00603771">
            <w:pPr>
              <w:spacing w:after="120"/>
            </w:pPr>
            <w:r>
              <w:t>state recoded to SOI code</w:t>
            </w:r>
          </w:p>
        </w:tc>
      </w:tr>
      <w:tr w:rsidR="00D461D4" w14:paraId="3E166B12" w14:textId="77777777" w:rsidTr="00603771">
        <w:tc>
          <w:tcPr>
            <w:tcW w:w="1550" w:type="dxa"/>
          </w:tcPr>
          <w:p w14:paraId="08A4904D" w14:textId="77777777" w:rsidR="00D461D4" w:rsidRDefault="00D461D4" w:rsidP="00D461D4">
            <w:pPr>
              <w:pStyle w:val="ListParagraph"/>
              <w:numPr>
                <w:ilvl w:val="0"/>
                <w:numId w:val="18"/>
              </w:numPr>
              <w:spacing w:after="120"/>
            </w:pPr>
            <w:proofErr w:type="spellStart"/>
            <w:r>
              <w:t>mstat</w:t>
            </w:r>
            <w:proofErr w:type="spellEnd"/>
          </w:p>
        </w:tc>
        <w:tc>
          <w:tcPr>
            <w:tcW w:w="1656" w:type="dxa"/>
            <w:tcBorders>
              <w:right w:val="single" w:sz="18" w:space="0" w:color="auto"/>
            </w:tcBorders>
          </w:tcPr>
          <w:p w14:paraId="2C4093AB" w14:textId="77777777" w:rsidR="00D461D4" w:rsidRDefault="00D461D4" w:rsidP="00603771">
            <w:pPr>
              <w:spacing w:after="120"/>
            </w:pPr>
            <w:r>
              <w:t>filing status</w:t>
            </w:r>
          </w:p>
        </w:tc>
        <w:tc>
          <w:tcPr>
            <w:tcW w:w="1979" w:type="dxa"/>
            <w:tcBorders>
              <w:left w:val="single" w:sz="18" w:space="0" w:color="auto"/>
            </w:tcBorders>
          </w:tcPr>
          <w:p w14:paraId="446DDBB7" w14:textId="77777777" w:rsidR="00D461D4" w:rsidRDefault="00D461D4" w:rsidP="00603771">
            <w:pPr>
              <w:spacing w:after="120"/>
            </w:pPr>
            <w:proofErr w:type="gramStart"/>
            <w:r>
              <w:t>default</w:t>
            </w:r>
            <w:proofErr w:type="gramEnd"/>
            <w:r>
              <w:t xml:space="preserve"> = single. </w:t>
            </w:r>
          </w:p>
          <w:p w14:paraId="4592D818" w14:textId="77777777" w:rsidR="00D461D4" w:rsidRDefault="00D461D4" w:rsidP="00603771">
            <w:pPr>
              <w:spacing w:after="120"/>
            </w:pPr>
            <w:r>
              <w:t xml:space="preserve">recoded as head of household if </w:t>
            </w:r>
            <w:r w:rsidR="0085777A">
              <w:t xml:space="preserve">generated variable </w:t>
            </w:r>
            <w:r>
              <w:t>sumheadchild18 &gt;=1</w:t>
            </w:r>
          </w:p>
        </w:tc>
        <w:tc>
          <w:tcPr>
            <w:tcW w:w="1860" w:type="dxa"/>
          </w:tcPr>
          <w:p w14:paraId="2D78D7AD" w14:textId="77777777" w:rsidR="00D461D4" w:rsidRDefault="00D461D4" w:rsidP="00603771">
            <w:pPr>
              <w:spacing w:after="120"/>
            </w:pPr>
            <w:proofErr w:type="gramStart"/>
            <w:r>
              <w:t>default</w:t>
            </w:r>
            <w:proofErr w:type="gramEnd"/>
            <w:r>
              <w:t xml:space="preserve"> = single. </w:t>
            </w:r>
          </w:p>
          <w:p w14:paraId="0FF6E237" w14:textId="77777777" w:rsidR="00D461D4" w:rsidRDefault="00D461D4" w:rsidP="00603771">
            <w:pPr>
              <w:spacing w:after="120"/>
            </w:pPr>
            <w:r>
              <w:t xml:space="preserve">recoded as head of household if </w:t>
            </w:r>
            <w:r w:rsidR="0085777A">
              <w:t xml:space="preserve">generated variable </w:t>
            </w:r>
            <w:r>
              <w:t>sumwifechild18 &gt;=1</w:t>
            </w:r>
          </w:p>
        </w:tc>
        <w:tc>
          <w:tcPr>
            <w:tcW w:w="1980" w:type="dxa"/>
            <w:tcBorders>
              <w:right w:val="single" w:sz="18" w:space="0" w:color="auto"/>
            </w:tcBorders>
          </w:tcPr>
          <w:p w14:paraId="0D510DB5" w14:textId="77777777" w:rsidR="00D461D4" w:rsidRDefault="00D461D4" w:rsidP="00603771">
            <w:pPr>
              <w:spacing w:after="120"/>
            </w:pPr>
            <w:r>
              <w:t>=joint</w:t>
            </w:r>
          </w:p>
        </w:tc>
        <w:tc>
          <w:tcPr>
            <w:tcW w:w="2160" w:type="dxa"/>
            <w:tcBorders>
              <w:left w:val="single" w:sz="18" w:space="0" w:color="auto"/>
              <w:right w:val="single" w:sz="18" w:space="0" w:color="auto"/>
            </w:tcBorders>
          </w:tcPr>
          <w:p w14:paraId="7987954B" w14:textId="77777777" w:rsidR="00D461D4" w:rsidRDefault="00D461D4" w:rsidP="00603771">
            <w:pPr>
              <w:spacing w:after="120"/>
            </w:pPr>
            <w:proofErr w:type="gramStart"/>
            <w:r>
              <w:t>default</w:t>
            </w:r>
            <w:proofErr w:type="gramEnd"/>
            <w:r>
              <w:t xml:space="preserve"> = single. </w:t>
            </w:r>
          </w:p>
          <w:p w14:paraId="61775575" w14:textId="77777777" w:rsidR="00D461D4" w:rsidRDefault="00D461D4" w:rsidP="00603771">
            <w:pPr>
              <w:spacing w:after="120"/>
            </w:pPr>
            <w:proofErr w:type="gramStart"/>
            <w:r>
              <w:t>recoded</w:t>
            </w:r>
            <w:proofErr w:type="gramEnd"/>
            <w:r>
              <w:t xml:space="preserve"> as head of household if </w:t>
            </w:r>
            <w:r w:rsidR="0085777A">
              <w:t xml:space="preserve">generated variable </w:t>
            </w:r>
            <w:proofErr w:type="spellStart"/>
            <w:r>
              <w:t>sumofumtaxchild</w:t>
            </w:r>
            <w:proofErr w:type="spellEnd"/>
            <w:r>
              <w:t xml:space="preserve"> &gt;=1. </w:t>
            </w:r>
          </w:p>
          <w:p w14:paraId="3A16430B" w14:textId="77777777" w:rsidR="00D461D4" w:rsidRDefault="00D461D4" w:rsidP="00603771">
            <w:pPr>
              <w:spacing w:after="120"/>
            </w:pPr>
            <w:proofErr w:type="gramStart"/>
            <w:r>
              <w:t>recoded</w:t>
            </w:r>
            <w:proofErr w:type="gramEnd"/>
            <w:r>
              <w:t xml:space="preserve"> </w:t>
            </w:r>
            <w:r w:rsidR="006F7CA6">
              <w:t xml:space="preserve">as </w:t>
            </w:r>
            <w:r>
              <w:t xml:space="preserve">joint if </w:t>
            </w:r>
            <w:r w:rsidR="0085777A">
              <w:t xml:space="preserve">generated variable </w:t>
            </w:r>
            <w:proofErr w:type="spellStart"/>
            <w:r>
              <w:t>sumofumtaxadult</w:t>
            </w:r>
            <w:proofErr w:type="spellEnd"/>
            <w:r>
              <w:t xml:space="preserve"> &gt;1.</w:t>
            </w:r>
          </w:p>
        </w:tc>
        <w:tc>
          <w:tcPr>
            <w:tcW w:w="1919" w:type="dxa"/>
            <w:tcBorders>
              <w:left w:val="single" w:sz="18" w:space="0" w:color="auto"/>
            </w:tcBorders>
          </w:tcPr>
          <w:p w14:paraId="0316D929" w14:textId="77777777" w:rsidR="00D461D4" w:rsidRDefault="00D461D4" w:rsidP="00603771">
            <w:pPr>
              <w:spacing w:after="120"/>
            </w:pPr>
            <w:proofErr w:type="gramStart"/>
            <w:r>
              <w:t>default</w:t>
            </w:r>
            <w:proofErr w:type="gramEnd"/>
            <w:r>
              <w:t xml:space="preserve"> = single. </w:t>
            </w:r>
          </w:p>
          <w:p w14:paraId="1E95BD68" w14:textId="77777777" w:rsidR="00D461D4" w:rsidRDefault="00D461D4" w:rsidP="00603771">
            <w:pPr>
              <w:spacing w:after="120"/>
            </w:pPr>
            <w:proofErr w:type="gramStart"/>
            <w:r>
              <w:t>recoded</w:t>
            </w:r>
            <w:proofErr w:type="gramEnd"/>
            <w:r>
              <w:t xml:space="preserve"> as head of household if number of children (variable from Family File) &gt;1.</w:t>
            </w:r>
          </w:p>
          <w:p w14:paraId="71900B82" w14:textId="77777777" w:rsidR="00D461D4" w:rsidRDefault="00D461D4" w:rsidP="00603771">
            <w:pPr>
              <w:spacing w:after="120"/>
            </w:pPr>
            <w:r>
              <w:t>then recoded as joint if couple status of head = married</w:t>
            </w:r>
          </w:p>
        </w:tc>
      </w:tr>
      <w:tr w:rsidR="00D461D4" w14:paraId="78406EB4" w14:textId="77777777" w:rsidTr="00603771">
        <w:tc>
          <w:tcPr>
            <w:tcW w:w="1550" w:type="dxa"/>
          </w:tcPr>
          <w:p w14:paraId="7D165A4B" w14:textId="77777777" w:rsidR="00D461D4" w:rsidRDefault="00D461D4" w:rsidP="00D461D4">
            <w:pPr>
              <w:pStyle w:val="ListParagraph"/>
              <w:numPr>
                <w:ilvl w:val="0"/>
                <w:numId w:val="18"/>
              </w:numPr>
              <w:spacing w:after="120"/>
            </w:pPr>
            <w:proofErr w:type="spellStart"/>
            <w:r>
              <w:t>depx</w:t>
            </w:r>
            <w:proofErr w:type="spellEnd"/>
          </w:p>
        </w:tc>
        <w:tc>
          <w:tcPr>
            <w:tcW w:w="1656" w:type="dxa"/>
            <w:tcBorders>
              <w:right w:val="single" w:sz="18" w:space="0" w:color="auto"/>
            </w:tcBorders>
          </w:tcPr>
          <w:p w14:paraId="5D92D765" w14:textId="77777777" w:rsidR="00D461D4" w:rsidRDefault="00D461D4" w:rsidP="00603771">
            <w:pPr>
              <w:spacing w:after="120"/>
            </w:pPr>
            <w:r>
              <w:t>number of dependents</w:t>
            </w:r>
          </w:p>
        </w:tc>
        <w:tc>
          <w:tcPr>
            <w:tcW w:w="1979" w:type="dxa"/>
            <w:tcBorders>
              <w:left w:val="single" w:sz="18" w:space="0" w:color="auto"/>
            </w:tcBorders>
          </w:tcPr>
          <w:p w14:paraId="655E2A1C" w14:textId="77777777" w:rsidR="00D461D4" w:rsidRDefault="0085777A" w:rsidP="00603771">
            <w:pPr>
              <w:spacing w:after="120"/>
            </w:pPr>
            <w:r>
              <w:t xml:space="preserve">generated variable </w:t>
            </w:r>
            <w:r w:rsidR="00D461D4">
              <w:t>sumheadchild18</w:t>
            </w:r>
          </w:p>
        </w:tc>
        <w:tc>
          <w:tcPr>
            <w:tcW w:w="1860" w:type="dxa"/>
          </w:tcPr>
          <w:p w14:paraId="68826E01" w14:textId="77777777" w:rsidR="00D461D4" w:rsidRDefault="0085777A" w:rsidP="00603771">
            <w:pPr>
              <w:spacing w:after="120"/>
            </w:pPr>
            <w:r>
              <w:t xml:space="preserve">generated variable </w:t>
            </w:r>
            <w:r w:rsidR="00D461D4">
              <w:t>sumwifechild18</w:t>
            </w:r>
          </w:p>
        </w:tc>
        <w:tc>
          <w:tcPr>
            <w:tcW w:w="1980" w:type="dxa"/>
            <w:tcBorders>
              <w:right w:val="single" w:sz="18" w:space="0" w:color="auto"/>
            </w:tcBorders>
          </w:tcPr>
          <w:p w14:paraId="6EC30389" w14:textId="77777777" w:rsidR="00D461D4" w:rsidRDefault="00D461D4" w:rsidP="00603771">
            <w:pPr>
              <w:spacing w:after="120"/>
            </w:pPr>
            <w:r>
              <w:t>sum of sumheadchild18, sumwifechild18</w:t>
            </w:r>
          </w:p>
        </w:tc>
        <w:tc>
          <w:tcPr>
            <w:tcW w:w="2160" w:type="dxa"/>
            <w:tcBorders>
              <w:left w:val="single" w:sz="18" w:space="0" w:color="auto"/>
              <w:right w:val="single" w:sz="18" w:space="0" w:color="auto"/>
            </w:tcBorders>
          </w:tcPr>
          <w:p w14:paraId="4A6BA38B" w14:textId="77777777" w:rsidR="00D461D4" w:rsidRDefault="0085777A" w:rsidP="00603771">
            <w:pPr>
              <w:spacing w:after="120"/>
            </w:pPr>
            <w:r>
              <w:t xml:space="preserve">generated variable </w:t>
            </w:r>
            <w:proofErr w:type="spellStart"/>
            <w:r w:rsidR="00D461D4">
              <w:t>sumofumtaxchild</w:t>
            </w:r>
            <w:proofErr w:type="spellEnd"/>
          </w:p>
        </w:tc>
        <w:tc>
          <w:tcPr>
            <w:tcW w:w="1919" w:type="dxa"/>
            <w:tcBorders>
              <w:left w:val="single" w:sz="18" w:space="0" w:color="auto"/>
            </w:tcBorders>
          </w:tcPr>
          <w:p w14:paraId="1E6DE03E" w14:textId="77777777" w:rsidR="00D461D4" w:rsidRDefault="00D461D4" w:rsidP="00603771">
            <w:pPr>
              <w:spacing w:after="120"/>
            </w:pPr>
            <w:r>
              <w:t>number of children (variable from Family File)</w:t>
            </w:r>
          </w:p>
        </w:tc>
      </w:tr>
      <w:tr w:rsidR="00D461D4" w14:paraId="3FD9AF5E" w14:textId="77777777" w:rsidTr="00603771">
        <w:tc>
          <w:tcPr>
            <w:tcW w:w="1550" w:type="dxa"/>
          </w:tcPr>
          <w:p w14:paraId="5AE3FAD5" w14:textId="77777777" w:rsidR="00D461D4" w:rsidRDefault="00D461D4" w:rsidP="00D461D4">
            <w:pPr>
              <w:pStyle w:val="ListParagraph"/>
              <w:numPr>
                <w:ilvl w:val="0"/>
                <w:numId w:val="18"/>
              </w:numPr>
              <w:spacing w:after="120"/>
            </w:pPr>
            <w:proofErr w:type="spellStart"/>
            <w:r>
              <w:t>agex</w:t>
            </w:r>
            <w:proofErr w:type="spellEnd"/>
          </w:p>
        </w:tc>
        <w:tc>
          <w:tcPr>
            <w:tcW w:w="1656" w:type="dxa"/>
            <w:tcBorders>
              <w:right w:val="single" w:sz="18" w:space="0" w:color="auto"/>
            </w:tcBorders>
          </w:tcPr>
          <w:p w14:paraId="771A9890" w14:textId="77777777" w:rsidR="00D461D4" w:rsidRDefault="00D461D4" w:rsidP="00603771">
            <w:pPr>
              <w:spacing w:after="120"/>
            </w:pPr>
            <w:r>
              <w:t>number of seniors</w:t>
            </w:r>
          </w:p>
        </w:tc>
        <w:tc>
          <w:tcPr>
            <w:tcW w:w="1979" w:type="dxa"/>
            <w:tcBorders>
              <w:left w:val="single" w:sz="18" w:space="0" w:color="auto"/>
            </w:tcBorders>
          </w:tcPr>
          <w:p w14:paraId="525BCEB0" w14:textId="77777777" w:rsidR="00D461D4" w:rsidRDefault="00D461D4" w:rsidP="0085777A">
            <w:pPr>
              <w:spacing w:after="120"/>
            </w:pPr>
            <w:r>
              <w:t xml:space="preserve">=1 if </w:t>
            </w:r>
            <w:r w:rsidR="0085777A">
              <w:t>age of head &gt;=65</w:t>
            </w:r>
          </w:p>
        </w:tc>
        <w:tc>
          <w:tcPr>
            <w:tcW w:w="1860" w:type="dxa"/>
          </w:tcPr>
          <w:p w14:paraId="271511E0" w14:textId="77777777" w:rsidR="00D461D4" w:rsidRDefault="00D461D4" w:rsidP="0085777A">
            <w:pPr>
              <w:spacing w:after="120"/>
            </w:pPr>
            <w:r>
              <w:t xml:space="preserve">=1 if </w:t>
            </w:r>
            <w:r w:rsidR="0085777A">
              <w:t>age of wife &gt;=65</w:t>
            </w:r>
          </w:p>
        </w:tc>
        <w:tc>
          <w:tcPr>
            <w:tcW w:w="1980" w:type="dxa"/>
            <w:tcBorders>
              <w:right w:val="single" w:sz="18" w:space="0" w:color="auto"/>
            </w:tcBorders>
          </w:tcPr>
          <w:p w14:paraId="6E5B9357" w14:textId="77777777" w:rsidR="00D461D4" w:rsidRDefault="00D461D4" w:rsidP="00BA1B06">
            <w:pPr>
              <w:spacing w:after="120"/>
            </w:pPr>
            <w:r>
              <w:t xml:space="preserve">sum of </w:t>
            </w:r>
            <w:proofErr w:type="spellStart"/>
            <w:r w:rsidR="00BA1B06">
              <w:t>agex</w:t>
            </w:r>
            <w:proofErr w:type="spellEnd"/>
            <w:r w:rsidR="0085777A">
              <w:t xml:space="preserve"> for head, wife</w:t>
            </w:r>
          </w:p>
        </w:tc>
        <w:tc>
          <w:tcPr>
            <w:tcW w:w="2160" w:type="dxa"/>
            <w:tcBorders>
              <w:left w:val="single" w:sz="18" w:space="0" w:color="auto"/>
              <w:right w:val="single" w:sz="18" w:space="0" w:color="auto"/>
            </w:tcBorders>
          </w:tcPr>
          <w:p w14:paraId="4A30700F" w14:textId="77777777" w:rsidR="00D461D4" w:rsidRDefault="0085777A" w:rsidP="00603771">
            <w:pPr>
              <w:spacing w:after="120"/>
            </w:pPr>
            <w:r>
              <w:t xml:space="preserve">generated variable </w:t>
            </w:r>
            <w:proofErr w:type="spellStart"/>
            <w:r w:rsidR="00D461D4">
              <w:t>sumofumtaxsenior</w:t>
            </w:r>
            <w:proofErr w:type="spellEnd"/>
          </w:p>
        </w:tc>
        <w:tc>
          <w:tcPr>
            <w:tcW w:w="1919" w:type="dxa"/>
            <w:tcBorders>
              <w:left w:val="single" w:sz="18" w:space="0" w:color="auto"/>
            </w:tcBorders>
          </w:tcPr>
          <w:p w14:paraId="3F47C83D" w14:textId="77777777" w:rsidR="00D461D4" w:rsidRDefault="00BA1B06" w:rsidP="00BA1B06">
            <w:pPr>
              <w:spacing w:after="120"/>
            </w:pPr>
            <w:r>
              <w:t>from age of head</w:t>
            </w:r>
            <w:r w:rsidR="0085777A">
              <w:t xml:space="preserve">, </w:t>
            </w:r>
            <w:r>
              <w:t xml:space="preserve">age of </w:t>
            </w:r>
            <w:r w:rsidR="0085777A">
              <w:t>wife</w:t>
            </w:r>
          </w:p>
        </w:tc>
      </w:tr>
    </w:tbl>
    <w:p w14:paraId="1D296F82" w14:textId="77777777" w:rsidR="00D461D4" w:rsidRDefault="00D461D4">
      <w:r>
        <w:br w:type="page"/>
      </w:r>
    </w:p>
    <w:tbl>
      <w:tblPr>
        <w:tblStyle w:val="TableGrid"/>
        <w:tblW w:w="13104" w:type="dxa"/>
        <w:tblLayout w:type="fixed"/>
        <w:tblCellMar>
          <w:left w:w="115" w:type="dxa"/>
          <w:right w:w="115" w:type="dxa"/>
        </w:tblCellMar>
        <w:tblLook w:val="04A0" w:firstRow="1" w:lastRow="0" w:firstColumn="1" w:lastColumn="0" w:noHBand="0" w:noVBand="1"/>
      </w:tblPr>
      <w:tblGrid>
        <w:gridCol w:w="1550"/>
        <w:gridCol w:w="1656"/>
        <w:gridCol w:w="1979"/>
        <w:gridCol w:w="1860"/>
        <w:gridCol w:w="1980"/>
        <w:gridCol w:w="2160"/>
        <w:gridCol w:w="1919"/>
      </w:tblGrid>
      <w:tr w:rsidR="00D461D4" w:rsidRPr="00326F14" w14:paraId="555E1EE5" w14:textId="77777777" w:rsidTr="00603771">
        <w:tc>
          <w:tcPr>
            <w:tcW w:w="3206" w:type="dxa"/>
            <w:gridSpan w:val="2"/>
            <w:tcBorders>
              <w:right w:val="single" w:sz="18" w:space="0" w:color="auto"/>
            </w:tcBorders>
            <w:shd w:val="clear" w:color="auto" w:fill="D9D9D9" w:themeFill="background1" w:themeFillShade="D9"/>
          </w:tcPr>
          <w:p w14:paraId="59A79735" w14:textId="77777777" w:rsidR="00D461D4" w:rsidRPr="00326F14" w:rsidRDefault="00D461D4" w:rsidP="00603771">
            <w:pPr>
              <w:spacing w:after="120"/>
              <w:rPr>
                <w:b/>
              </w:rPr>
            </w:pPr>
            <w:r w:rsidRPr="00326F14">
              <w:rPr>
                <w:b/>
              </w:rPr>
              <w:lastRenderedPageBreak/>
              <w:t>TAXSIM variable</w:t>
            </w:r>
          </w:p>
        </w:tc>
        <w:tc>
          <w:tcPr>
            <w:tcW w:w="1979" w:type="dxa"/>
            <w:tcBorders>
              <w:left w:val="single" w:sz="18" w:space="0" w:color="auto"/>
            </w:tcBorders>
            <w:shd w:val="clear" w:color="auto" w:fill="D9D9D9" w:themeFill="background1" w:themeFillShade="D9"/>
          </w:tcPr>
          <w:p w14:paraId="0D60A2F3" w14:textId="77777777" w:rsidR="00D461D4" w:rsidRPr="00326F14" w:rsidRDefault="00D461D4" w:rsidP="00603771">
            <w:pPr>
              <w:spacing w:after="120"/>
              <w:rPr>
                <w:b/>
              </w:rPr>
            </w:pPr>
            <w:r w:rsidRPr="00326F14">
              <w:rPr>
                <w:b/>
              </w:rPr>
              <w:t>Head-only tax unit</w:t>
            </w:r>
          </w:p>
        </w:tc>
        <w:tc>
          <w:tcPr>
            <w:tcW w:w="1860" w:type="dxa"/>
            <w:shd w:val="clear" w:color="auto" w:fill="D9D9D9" w:themeFill="background1" w:themeFillShade="D9"/>
          </w:tcPr>
          <w:p w14:paraId="4F57FDD2" w14:textId="77777777" w:rsidR="00D461D4" w:rsidRPr="00326F14" w:rsidRDefault="00032F36" w:rsidP="00603771">
            <w:pPr>
              <w:spacing w:after="120"/>
              <w:rPr>
                <w:b/>
              </w:rPr>
            </w:pPr>
            <w:r w:rsidRPr="00326F14">
              <w:rPr>
                <w:b/>
              </w:rPr>
              <w:t>“Wife”</w:t>
            </w:r>
            <w:r>
              <w:rPr>
                <w:b/>
              </w:rPr>
              <w:t xml:space="preserve"> (</w:t>
            </w:r>
            <w:proofErr w:type="spellStart"/>
            <w:r>
              <w:rPr>
                <w:b/>
              </w:rPr>
              <w:t>cohabitor</w:t>
            </w:r>
            <w:proofErr w:type="spellEnd"/>
            <w:r>
              <w:rPr>
                <w:b/>
              </w:rPr>
              <w:t>)</w:t>
            </w:r>
            <w:r w:rsidRPr="00326F14">
              <w:rPr>
                <w:b/>
              </w:rPr>
              <w:t>-only tax unit</w:t>
            </w:r>
          </w:p>
        </w:tc>
        <w:tc>
          <w:tcPr>
            <w:tcW w:w="1980" w:type="dxa"/>
            <w:tcBorders>
              <w:right w:val="single" w:sz="18" w:space="0" w:color="auto"/>
            </w:tcBorders>
            <w:shd w:val="clear" w:color="auto" w:fill="D9D9D9" w:themeFill="background1" w:themeFillShade="D9"/>
          </w:tcPr>
          <w:p w14:paraId="7DB14E4E" w14:textId="77777777" w:rsidR="00D461D4" w:rsidRPr="00326F14" w:rsidRDefault="00D461D4" w:rsidP="00603771">
            <w:pPr>
              <w:spacing w:after="120"/>
              <w:rPr>
                <w:b/>
              </w:rPr>
            </w:pPr>
            <w:r w:rsidRPr="00326F14">
              <w:rPr>
                <w:b/>
              </w:rPr>
              <w:t>Joint (married) tax unit</w:t>
            </w:r>
          </w:p>
        </w:tc>
        <w:tc>
          <w:tcPr>
            <w:tcW w:w="2160" w:type="dxa"/>
            <w:tcBorders>
              <w:left w:val="single" w:sz="18" w:space="0" w:color="auto"/>
              <w:right w:val="single" w:sz="18" w:space="0" w:color="auto"/>
            </w:tcBorders>
            <w:shd w:val="clear" w:color="auto" w:fill="D9D9D9" w:themeFill="background1" w:themeFillShade="D9"/>
          </w:tcPr>
          <w:p w14:paraId="1616118E" w14:textId="77777777" w:rsidR="00D461D4" w:rsidRPr="00326F14" w:rsidRDefault="00D461D4" w:rsidP="00603771">
            <w:pPr>
              <w:spacing w:after="120"/>
              <w:rPr>
                <w:b/>
              </w:rPr>
            </w:pPr>
            <w:proofErr w:type="spellStart"/>
            <w:r w:rsidRPr="00326F14">
              <w:rPr>
                <w:b/>
              </w:rPr>
              <w:t>Ofum</w:t>
            </w:r>
            <w:proofErr w:type="spellEnd"/>
            <w:r w:rsidRPr="00326F14">
              <w:rPr>
                <w:b/>
              </w:rPr>
              <w:t xml:space="preserve"> tax unit</w:t>
            </w:r>
          </w:p>
        </w:tc>
        <w:tc>
          <w:tcPr>
            <w:tcW w:w="1919" w:type="dxa"/>
            <w:tcBorders>
              <w:left w:val="single" w:sz="18" w:space="0" w:color="auto"/>
            </w:tcBorders>
            <w:shd w:val="clear" w:color="auto" w:fill="D9D9D9" w:themeFill="background1" w:themeFillShade="D9"/>
          </w:tcPr>
          <w:p w14:paraId="67AC3AF1" w14:textId="77777777" w:rsidR="00D461D4" w:rsidRPr="00326F14" w:rsidRDefault="00D461D4" w:rsidP="00603771">
            <w:pPr>
              <w:spacing w:after="120"/>
              <w:rPr>
                <w:b/>
              </w:rPr>
            </w:pPr>
            <w:r w:rsidRPr="00326F14">
              <w:rPr>
                <w:b/>
              </w:rPr>
              <w:t>Simple tax unit</w:t>
            </w:r>
          </w:p>
        </w:tc>
      </w:tr>
      <w:tr w:rsidR="00D461D4" w14:paraId="2604AC5E" w14:textId="77777777" w:rsidTr="00603771">
        <w:tc>
          <w:tcPr>
            <w:tcW w:w="1550" w:type="dxa"/>
          </w:tcPr>
          <w:p w14:paraId="16D40DE3" w14:textId="77777777" w:rsidR="00D461D4" w:rsidRDefault="00D461D4" w:rsidP="00D461D4">
            <w:pPr>
              <w:pStyle w:val="ListParagraph"/>
              <w:numPr>
                <w:ilvl w:val="0"/>
                <w:numId w:val="18"/>
              </w:numPr>
              <w:spacing w:after="120"/>
            </w:pPr>
            <w:proofErr w:type="spellStart"/>
            <w:r>
              <w:t>pwages</w:t>
            </w:r>
            <w:proofErr w:type="spellEnd"/>
          </w:p>
        </w:tc>
        <w:tc>
          <w:tcPr>
            <w:tcW w:w="1656" w:type="dxa"/>
            <w:tcBorders>
              <w:right w:val="single" w:sz="18" w:space="0" w:color="auto"/>
            </w:tcBorders>
          </w:tcPr>
          <w:p w14:paraId="60257702" w14:textId="77777777" w:rsidR="00D461D4" w:rsidRDefault="00D461D4" w:rsidP="00603771">
            <w:pPr>
              <w:spacing w:after="120"/>
            </w:pPr>
            <w:r>
              <w:t>wages of primary taxpayer</w:t>
            </w:r>
          </w:p>
        </w:tc>
        <w:tc>
          <w:tcPr>
            <w:tcW w:w="1979" w:type="dxa"/>
            <w:tcBorders>
              <w:left w:val="single" w:sz="18" w:space="0" w:color="auto"/>
            </w:tcBorders>
          </w:tcPr>
          <w:p w14:paraId="185374C0" w14:textId="77777777" w:rsidR="00D461D4" w:rsidRDefault="00D461D4" w:rsidP="00BA1B06">
            <w:pPr>
              <w:spacing w:after="120"/>
            </w:pPr>
            <w:r>
              <w:t xml:space="preserve">sum of head </w:t>
            </w:r>
            <w:r w:rsidR="00BA1B06">
              <w:t>labor income</w:t>
            </w:r>
            <w:r>
              <w:t>, head labor income from business, head asset income from business, family farm income</w:t>
            </w:r>
          </w:p>
        </w:tc>
        <w:tc>
          <w:tcPr>
            <w:tcW w:w="1860" w:type="dxa"/>
          </w:tcPr>
          <w:p w14:paraId="54B2A83D" w14:textId="77777777" w:rsidR="00D461D4" w:rsidRDefault="00D461D4" w:rsidP="00BA1B06">
            <w:pPr>
              <w:spacing w:after="120"/>
            </w:pPr>
            <w:r>
              <w:t xml:space="preserve">sum of wife </w:t>
            </w:r>
            <w:r w:rsidR="00BA1B06">
              <w:t>labor income</w:t>
            </w:r>
            <w:r>
              <w:t>, wife labor income from business, wife asset income from business</w:t>
            </w:r>
          </w:p>
        </w:tc>
        <w:tc>
          <w:tcPr>
            <w:tcW w:w="1980" w:type="dxa"/>
            <w:tcBorders>
              <w:right w:val="single" w:sz="18" w:space="0" w:color="auto"/>
            </w:tcBorders>
          </w:tcPr>
          <w:p w14:paraId="64ED18BB" w14:textId="77777777" w:rsidR="00D461D4" w:rsidRDefault="00D461D4" w:rsidP="00603771">
            <w:pPr>
              <w:spacing w:after="120"/>
            </w:pPr>
            <w:r>
              <w:t xml:space="preserve">value of </w:t>
            </w:r>
            <w:proofErr w:type="spellStart"/>
            <w:r>
              <w:t>pwages</w:t>
            </w:r>
            <w:proofErr w:type="spellEnd"/>
            <w:r>
              <w:t xml:space="preserve"> for head</w:t>
            </w:r>
          </w:p>
        </w:tc>
        <w:tc>
          <w:tcPr>
            <w:tcW w:w="2160" w:type="dxa"/>
            <w:tcBorders>
              <w:left w:val="single" w:sz="18" w:space="0" w:color="auto"/>
              <w:right w:val="single" w:sz="18" w:space="0" w:color="auto"/>
            </w:tcBorders>
          </w:tcPr>
          <w:p w14:paraId="76DA9F56" w14:textId="77777777" w:rsidR="00D461D4" w:rsidRDefault="00D461D4" w:rsidP="00603771">
            <w:pPr>
              <w:spacing w:after="120"/>
            </w:pPr>
            <w:proofErr w:type="spellStart"/>
            <w:r>
              <w:t>ofum</w:t>
            </w:r>
            <w:proofErr w:type="spellEnd"/>
            <w:r>
              <w:t xml:space="preserve"> taxable income</w:t>
            </w:r>
            <w:r w:rsidR="0085777A">
              <w:t xml:space="preserve"> (pre-2005), </w:t>
            </w:r>
            <w:proofErr w:type="spellStart"/>
            <w:r w:rsidR="0085777A">
              <w:t>ofum</w:t>
            </w:r>
            <w:proofErr w:type="spellEnd"/>
            <w:r w:rsidR="0085777A">
              <w:t xml:space="preserve"> labor income (2005 on)</w:t>
            </w:r>
          </w:p>
        </w:tc>
        <w:tc>
          <w:tcPr>
            <w:tcW w:w="1919" w:type="dxa"/>
            <w:tcBorders>
              <w:left w:val="single" w:sz="18" w:space="0" w:color="auto"/>
            </w:tcBorders>
          </w:tcPr>
          <w:p w14:paraId="3C1FAB8A" w14:textId="77777777" w:rsidR="00D461D4" w:rsidRDefault="00D461D4" w:rsidP="0085777A">
            <w:pPr>
              <w:spacing w:after="120"/>
            </w:pPr>
            <w:r>
              <w:t xml:space="preserve">sum of head-wife taxable income, </w:t>
            </w:r>
            <w:proofErr w:type="spellStart"/>
            <w:r>
              <w:t>ofum</w:t>
            </w:r>
            <w:proofErr w:type="spellEnd"/>
            <w:r>
              <w:t xml:space="preserve"> taxable income</w:t>
            </w:r>
            <w:r w:rsidR="0085777A">
              <w:t xml:space="preserve"> (variables from Family File)</w:t>
            </w:r>
          </w:p>
        </w:tc>
      </w:tr>
      <w:tr w:rsidR="00D461D4" w14:paraId="54D7D0BE" w14:textId="77777777" w:rsidTr="00603771">
        <w:tc>
          <w:tcPr>
            <w:tcW w:w="1550" w:type="dxa"/>
          </w:tcPr>
          <w:p w14:paraId="1C5566D2" w14:textId="77777777" w:rsidR="00D461D4" w:rsidRDefault="00D461D4" w:rsidP="00D461D4">
            <w:pPr>
              <w:pStyle w:val="ListParagraph"/>
              <w:numPr>
                <w:ilvl w:val="0"/>
                <w:numId w:val="18"/>
              </w:numPr>
              <w:spacing w:after="120"/>
            </w:pPr>
            <w:r>
              <w:t>swages</w:t>
            </w:r>
          </w:p>
        </w:tc>
        <w:tc>
          <w:tcPr>
            <w:tcW w:w="1656" w:type="dxa"/>
            <w:tcBorders>
              <w:right w:val="single" w:sz="18" w:space="0" w:color="auto"/>
            </w:tcBorders>
          </w:tcPr>
          <w:p w14:paraId="13564382" w14:textId="77777777" w:rsidR="00D461D4" w:rsidRDefault="00D461D4" w:rsidP="00603771">
            <w:pPr>
              <w:spacing w:after="120"/>
            </w:pPr>
            <w:r>
              <w:t>wages of secondary taxpayer</w:t>
            </w:r>
          </w:p>
        </w:tc>
        <w:tc>
          <w:tcPr>
            <w:tcW w:w="1979" w:type="dxa"/>
            <w:tcBorders>
              <w:left w:val="single" w:sz="18" w:space="0" w:color="auto"/>
            </w:tcBorders>
          </w:tcPr>
          <w:p w14:paraId="6F68950F" w14:textId="77777777" w:rsidR="00D461D4" w:rsidRDefault="00D461D4" w:rsidP="00603771">
            <w:pPr>
              <w:spacing w:after="120"/>
            </w:pPr>
            <w:r>
              <w:t>=0</w:t>
            </w:r>
          </w:p>
        </w:tc>
        <w:tc>
          <w:tcPr>
            <w:tcW w:w="1860" w:type="dxa"/>
          </w:tcPr>
          <w:p w14:paraId="1A2B618E" w14:textId="77777777" w:rsidR="00D461D4" w:rsidRDefault="00D461D4" w:rsidP="00603771">
            <w:pPr>
              <w:spacing w:after="120"/>
            </w:pPr>
            <w:r>
              <w:t>=0</w:t>
            </w:r>
          </w:p>
        </w:tc>
        <w:tc>
          <w:tcPr>
            <w:tcW w:w="1980" w:type="dxa"/>
            <w:tcBorders>
              <w:right w:val="single" w:sz="18" w:space="0" w:color="auto"/>
            </w:tcBorders>
          </w:tcPr>
          <w:p w14:paraId="0D4A36DE" w14:textId="77777777" w:rsidR="00D461D4" w:rsidRDefault="00D461D4" w:rsidP="00603771">
            <w:pPr>
              <w:spacing w:after="120"/>
            </w:pPr>
            <w:r>
              <w:t xml:space="preserve">value of </w:t>
            </w:r>
            <w:proofErr w:type="spellStart"/>
            <w:r>
              <w:t>pwages</w:t>
            </w:r>
            <w:proofErr w:type="spellEnd"/>
            <w:r>
              <w:t xml:space="preserve"> for wife</w:t>
            </w:r>
          </w:p>
        </w:tc>
        <w:tc>
          <w:tcPr>
            <w:tcW w:w="2160" w:type="dxa"/>
            <w:tcBorders>
              <w:left w:val="single" w:sz="18" w:space="0" w:color="auto"/>
              <w:right w:val="single" w:sz="18" w:space="0" w:color="auto"/>
            </w:tcBorders>
          </w:tcPr>
          <w:p w14:paraId="7327918D" w14:textId="77777777" w:rsidR="00D461D4" w:rsidRDefault="00D461D4" w:rsidP="00603771">
            <w:pPr>
              <w:spacing w:after="120"/>
            </w:pPr>
            <w:r>
              <w:t>=0</w:t>
            </w:r>
          </w:p>
        </w:tc>
        <w:tc>
          <w:tcPr>
            <w:tcW w:w="1919" w:type="dxa"/>
            <w:tcBorders>
              <w:left w:val="single" w:sz="18" w:space="0" w:color="auto"/>
            </w:tcBorders>
          </w:tcPr>
          <w:p w14:paraId="5007C32F" w14:textId="77777777" w:rsidR="00D461D4" w:rsidRDefault="00D461D4" w:rsidP="00603771">
            <w:pPr>
              <w:spacing w:after="120"/>
            </w:pPr>
            <w:r>
              <w:t>=0</w:t>
            </w:r>
          </w:p>
        </w:tc>
      </w:tr>
      <w:tr w:rsidR="00D461D4" w14:paraId="3F2136B7" w14:textId="77777777" w:rsidTr="00603771">
        <w:tc>
          <w:tcPr>
            <w:tcW w:w="1550" w:type="dxa"/>
          </w:tcPr>
          <w:p w14:paraId="766FEDB9" w14:textId="77777777" w:rsidR="00D461D4" w:rsidRDefault="00D461D4" w:rsidP="00D461D4">
            <w:pPr>
              <w:pStyle w:val="ListParagraph"/>
              <w:numPr>
                <w:ilvl w:val="0"/>
                <w:numId w:val="18"/>
              </w:numPr>
              <w:spacing w:after="120"/>
            </w:pPr>
            <w:r>
              <w:t>dividends</w:t>
            </w:r>
          </w:p>
        </w:tc>
        <w:tc>
          <w:tcPr>
            <w:tcW w:w="1656" w:type="dxa"/>
            <w:tcBorders>
              <w:right w:val="single" w:sz="18" w:space="0" w:color="auto"/>
            </w:tcBorders>
          </w:tcPr>
          <w:p w14:paraId="3EFFD735" w14:textId="77777777" w:rsidR="00D461D4" w:rsidRDefault="00D461D4" w:rsidP="00603771">
            <w:pPr>
              <w:spacing w:after="120"/>
            </w:pPr>
            <w:r>
              <w:t>dividend income</w:t>
            </w:r>
          </w:p>
        </w:tc>
        <w:tc>
          <w:tcPr>
            <w:tcW w:w="1979" w:type="dxa"/>
            <w:tcBorders>
              <w:left w:val="single" w:sz="18" w:space="0" w:color="auto"/>
            </w:tcBorders>
          </w:tcPr>
          <w:p w14:paraId="77EFCF9D" w14:textId="77777777" w:rsidR="00D461D4" w:rsidRDefault="00D461D4" w:rsidP="00603771">
            <w:pPr>
              <w:spacing w:after="120"/>
            </w:pPr>
            <w:r>
              <w:t xml:space="preserve">head dividends </w:t>
            </w:r>
          </w:p>
          <w:p w14:paraId="45FC9F30" w14:textId="77777777" w:rsidR="00D461D4" w:rsidRDefault="00D461D4" w:rsidP="00603771">
            <w:pPr>
              <w:spacing w:after="120"/>
            </w:pPr>
            <w:r>
              <w:t>(for 199</w:t>
            </w:r>
            <w:r w:rsidR="0085777A">
              <w:t>9</w:t>
            </w:r>
            <w:r>
              <w:t>, 200</w:t>
            </w:r>
            <w:r w:rsidR="0085777A">
              <w:t>1</w:t>
            </w:r>
            <w:r>
              <w:t xml:space="preserve"> – </w:t>
            </w:r>
            <w:r w:rsidR="0085777A">
              <w:t>from 2003 on this TAXSIM variable is qualified dividends only, so</w:t>
            </w:r>
            <w:r>
              <w:t xml:space="preserve"> set to zero here and dividends reported under other property income)</w:t>
            </w:r>
          </w:p>
          <w:p w14:paraId="0773D6AC" w14:textId="77777777" w:rsidR="00D461D4" w:rsidRDefault="00D461D4" w:rsidP="0085777A">
            <w:pPr>
              <w:spacing w:after="120"/>
            </w:pPr>
            <w:r>
              <w:t>(pre-2005 sum</w:t>
            </w:r>
            <w:r w:rsidR="0085777A">
              <w:t>med</w:t>
            </w:r>
            <w:r>
              <w:t xml:space="preserve"> monthly income)</w:t>
            </w:r>
          </w:p>
        </w:tc>
        <w:tc>
          <w:tcPr>
            <w:tcW w:w="1860" w:type="dxa"/>
          </w:tcPr>
          <w:p w14:paraId="01FF3CFC" w14:textId="77777777" w:rsidR="00D461D4" w:rsidRDefault="00D461D4" w:rsidP="00603771">
            <w:pPr>
              <w:spacing w:after="120"/>
            </w:pPr>
            <w:r>
              <w:t xml:space="preserve">wife dividends </w:t>
            </w:r>
          </w:p>
          <w:p w14:paraId="37D34160" w14:textId="77777777" w:rsidR="0085777A" w:rsidRDefault="0085777A" w:rsidP="0085777A">
            <w:pPr>
              <w:spacing w:after="120"/>
            </w:pPr>
            <w:r>
              <w:t>(for 1999, 2001 – from 2003 on this TAXSIM variable is qualified dividends only, so set to zero here and dividends reported under other property income)</w:t>
            </w:r>
          </w:p>
          <w:p w14:paraId="3E7FD1B3" w14:textId="77777777" w:rsidR="00D461D4" w:rsidRDefault="0085777A" w:rsidP="0085777A">
            <w:pPr>
              <w:spacing w:after="120"/>
            </w:pPr>
            <w:r>
              <w:t xml:space="preserve"> </w:t>
            </w:r>
            <w:r w:rsidR="00D461D4">
              <w:t>(pre-2005 sum</w:t>
            </w:r>
            <w:r>
              <w:t>med</w:t>
            </w:r>
            <w:r w:rsidR="00D461D4">
              <w:t xml:space="preserve"> monthly income)</w:t>
            </w:r>
          </w:p>
        </w:tc>
        <w:tc>
          <w:tcPr>
            <w:tcW w:w="1980" w:type="dxa"/>
            <w:tcBorders>
              <w:right w:val="single" w:sz="18" w:space="0" w:color="auto"/>
            </w:tcBorders>
          </w:tcPr>
          <w:p w14:paraId="489C97FE" w14:textId="77777777" w:rsidR="00D461D4" w:rsidRDefault="00D461D4" w:rsidP="00603771">
            <w:pPr>
              <w:spacing w:after="120"/>
            </w:pPr>
            <w:r>
              <w:t xml:space="preserve">sum of head dividends, wife dividends </w:t>
            </w:r>
          </w:p>
          <w:p w14:paraId="3A7FCE8E" w14:textId="77777777" w:rsidR="00D461D4" w:rsidRDefault="00D461D4" w:rsidP="00603771">
            <w:pPr>
              <w:spacing w:after="120"/>
            </w:pPr>
          </w:p>
        </w:tc>
        <w:tc>
          <w:tcPr>
            <w:tcW w:w="2160" w:type="dxa"/>
            <w:tcBorders>
              <w:left w:val="single" w:sz="18" w:space="0" w:color="auto"/>
              <w:right w:val="single" w:sz="18" w:space="0" w:color="auto"/>
            </w:tcBorders>
          </w:tcPr>
          <w:p w14:paraId="5423EAE9" w14:textId="77777777" w:rsidR="00D461D4" w:rsidRDefault="00D461D4" w:rsidP="00603771">
            <w:pPr>
              <w:spacing w:after="120"/>
            </w:pPr>
            <w:r>
              <w:t>=0</w:t>
            </w:r>
          </w:p>
        </w:tc>
        <w:tc>
          <w:tcPr>
            <w:tcW w:w="1919" w:type="dxa"/>
            <w:tcBorders>
              <w:left w:val="single" w:sz="18" w:space="0" w:color="auto"/>
            </w:tcBorders>
          </w:tcPr>
          <w:p w14:paraId="00F7D7DF" w14:textId="77777777" w:rsidR="00D461D4" w:rsidRDefault="00D461D4" w:rsidP="00603771">
            <w:pPr>
              <w:spacing w:after="120"/>
            </w:pPr>
            <w:r>
              <w:t>=0</w:t>
            </w:r>
          </w:p>
        </w:tc>
      </w:tr>
    </w:tbl>
    <w:p w14:paraId="783CE6DD" w14:textId="77777777" w:rsidR="00D461D4" w:rsidRDefault="00D461D4">
      <w:r>
        <w:br w:type="page"/>
      </w:r>
    </w:p>
    <w:tbl>
      <w:tblPr>
        <w:tblStyle w:val="TableGrid"/>
        <w:tblW w:w="13104" w:type="dxa"/>
        <w:tblLayout w:type="fixed"/>
        <w:tblCellMar>
          <w:left w:w="115" w:type="dxa"/>
          <w:right w:w="115" w:type="dxa"/>
        </w:tblCellMar>
        <w:tblLook w:val="04A0" w:firstRow="1" w:lastRow="0" w:firstColumn="1" w:lastColumn="0" w:noHBand="0" w:noVBand="1"/>
      </w:tblPr>
      <w:tblGrid>
        <w:gridCol w:w="1550"/>
        <w:gridCol w:w="1656"/>
        <w:gridCol w:w="1979"/>
        <w:gridCol w:w="1860"/>
        <w:gridCol w:w="1980"/>
        <w:gridCol w:w="2160"/>
        <w:gridCol w:w="1919"/>
      </w:tblGrid>
      <w:tr w:rsidR="00D461D4" w:rsidRPr="00326F14" w14:paraId="1C4C07E0" w14:textId="77777777" w:rsidTr="00603771">
        <w:tc>
          <w:tcPr>
            <w:tcW w:w="3206" w:type="dxa"/>
            <w:gridSpan w:val="2"/>
            <w:tcBorders>
              <w:right w:val="single" w:sz="18" w:space="0" w:color="auto"/>
            </w:tcBorders>
            <w:shd w:val="clear" w:color="auto" w:fill="D9D9D9" w:themeFill="background1" w:themeFillShade="D9"/>
          </w:tcPr>
          <w:p w14:paraId="5371B687" w14:textId="77777777" w:rsidR="00D461D4" w:rsidRPr="00326F14" w:rsidRDefault="00D461D4" w:rsidP="00603771">
            <w:pPr>
              <w:spacing w:after="120"/>
              <w:rPr>
                <w:b/>
              </w:rPr>
            </w:pPr>
            <w:r w:rsidRPr="00326F14">
              <w:rPr>
                <w:b/>
              </w:rPr>
              <w:lastRenderedPageBreak/>
              <w:t>TAXSIM variable</w:t>
            </w:r>
          </w:p>
        </w:tc>
        <w:tc>
          <w:tcPr>
            <w:tcW w:w="1979" w:type="dxa"/>
            <w:tcBorders>
              <w:left w:val="single" w:sz="18" w:space="0" w:color="auto"/>
            </w:tcBorders>
            <w:shd w:val="clear" w:color="auto" w:fill="D9D9D9" w:themeFill="background1" w:themeFillShade="D9"/>
          </w:tcPr>
          <w:p w14:paraId="4C7437D4" w14:textId="77777777" w:rsidR="00D461D4" w:rsidRPr="00326F14" w:rsidRDefault="00D461D4" w:rsidP="00603771">
            <w:pPr>
              <w:spacing w:after="120"/>
              <w:rPr>
                <w:b/>
              </w:rPr>
            </w:pPr>
            <w:r w:rsidRPr="00326F14">
              <w:rPr>
                <w:b/>
              </w:rPr>
              <w:t>Head-only tax unit</w:t>
            </w:r>
          </w:p>
        </w:tc>
        <w:tc>
          <w:tcPr>
            <w:tcW w:w="1860" w:type="dxa"/>
            <w:shd w:val="clear" w:color="auto" w:fill="D9D9D9" w:themeFill="background1" w:themeFillShade="D9"/>
          </w:tcPr>
          <w:p w14:paraId="218E913D" w14:textId="77777777" w:rsidR="00D461D4" w:rsidRPr="00326F14" w:rsidRDefault="00032F36" w:rsidP="00603771">
            <w:pPr>
              <w:spacing w:after="120"/>
              <w:rPr>
                <w:b/>
              </w:rPr>
            </w:pPr>
            <w:r w:rsidRPr="00326F14">
              <w:rPr>
                <w:b/>
              </w:rPr>
              <w:t>“Wife”</w:t>
            </w:r>
            <w:r>
              <w:rPr>
                <w:b/>
              </w:rPr>
              <w:t xml:space="preserve"> (</w:t>
            </w:r>
            <w:proofErr w:type="spellStart"/>
            <w:r>
              <w:rPr>
                <w:b/>
              </w:rPr>
              <w:t>cohabitor</w:t>
            </w:r>
            <w:proofErr w:type="spellEnd"/>
            <w:r>
              <w:rPr>
                <w:b/>
              </w:rPr>
              <w:t>)</w:t>
            </w:r>
            <w:r w:rsidRPr="00326F14">
              <w:rPr>
                <w:b/>
              </w:rPr>
              <w:t>-only tax unit</w:t>
            </w:r>
          </w:p>
        </w:tc>
        <w:tc>
          <w:tcPr>
            <w:tcW w:w="1980" w:type="dxa"/>
            <w:tcBorders>
              <w:right w:val="single" w:sz="18" w:space="0" w:color="auto"/>
            </w:tcBorders>
            <w:shd w:val="clear" w:color="auto" w:fill="D9D9D9" w:themeFill="background1" w:themeFillShade="D9"/>
          </w:tcPr>
          <w:p w14:paraId="7566A71A" w14:textId="77777777" w:rsidR="00D461D4" w:rsidRPr="00326F14" w:rsidRDefault="00D461D4" w:rsidP="00603771">
            <w:pPr>
              <w:spacing w:after="120"/>
              <w:rPr>
                <w:b/>
              </w:rPr>
            </w:pPr>
            <w:r w:rsidRPr="00326F14">
              <w:rPr>
                <w:b/>
              </w:rPr>
              <w:t>Joint (married) tax unit</w:t>
            </w:r>
          </w:p>
        </w:tc>
        <w:tc>
          <w:tcPr>
            <w:tcW w:w="2160" w:type="dxa"/>
            <w:tcBorders>
              <w:left w:val="single" w:sz="18" w:space="0" w:color="auto"/>
              <w:right w:val="single" w:sz="18" w:space="0" w:color="auto"/>
            </w:tcBorders>
            <w:shd w:val="clear" w:color="auto" w:fill="D9D9D9" w:themeFill="background1" w:themeFillShade="D9"/>
          </w:tcPr>
          <w:p w14:paraId="7E257765" w14:textId="77777777" w:rsidR="00D461D4" w:rsidRPr="00326F14" w:rsidRDefault="00D461D4" w:rsidP="00603771">
            <w:pPr>
              <w:spacing w:after="120"/>
              <w:rPr>
                <w:b/>
              </w:rPr>
            </w:pPr>
            <w:proofErr w:type="spellStart"/>
            <w:r w:rsidRPr="00326F14">
              <w:rPr>
                <w:b/>
              </w:rPr>
              <w:t>Ofum</w:t>
            </w:r>
            <w:proofErr w:type="spellEnd"/>
            <w:r w:rsidRPr="00326F14">
              <w:rPr>
                <w:b/>
              </w:rPr>
              <w:t xml:space="preserve"> tax unit</w:t>
            </w:r>
          </w:p>
        </w:tc>
        <w:tc>
          <w:tcPr>
            <w:tcW w:w="1919" w:type="dxa"/>
            <w:tcBorders>
              <w:left w:val="single" w:sz="18" w:space="0" w:color="auto"/>
            </w:tcBorders>
            <w:shd w:val="clear" w:color="auto" w:fill="D9D9D9" w:themeFill="background1" w:themeFillShade="D9"/>
          </w:tcPr>
          <w:p w14:paraId="7E624DB5" w14:textId="77777777" w:rsidR="00D461D4" w:rsidRPr="00326F14" w:rsidRDefault="00D461D4" w:rsidP="00603771">
            <w:pPr>
              <w:spacing w:after="120"/>
              <w:rPr>
                <w:b/>
              </w:rPr>
            </w:pPr>
            <w:r w:rsidRPr="00326F14">
              <w:rPr>
                <w:b/>
              </w:rPr>
              <w:t>Simple tax unit</w:t>
            </w:r>
          </w:p>
        </w:tc>
      </w:tr>
      <w:tr w:rsidR="00D461D4" w14:paraId="5D375D8E" w14:textId="77777777" w:rsidTr="00603771">
        <w:tc>
          <w:tcPr>
            <w:tcW w:w="1550" w:type="dxa"/>
          </w:tcPr>
          <w:p w14:paraId="2BD6DE3D" w14:textId="77777777" w:rsidR="00D461D4" w:rsidRDefault="00D461D4" w:rsidP="00D461D4">
            <w:pPr>
              <w:pStyle w:val="ListParagraph"/>
              <w:numPr>
                <w:ilvl w:val="0"/>
                <w:numId w:val="18"/>
              </w:numPr>
              <w:spacing w:after="120"/>
            </w:pPr>
            <w:proofErr w:type="spellStart"/>
            <w:r>
              <w:t>otherprop</w:t>
            </w:r>
            <w:proofErr w:type="spellEnd"/>
          </w:p>
        </w:tc>
        <w:tc>
          <w:tcPr>
            <w:tcW w:w="1656" w:type="dxa"/>
            <w:tcBorders>
              <w:right w:val="single" w:sz="18" w:space="0" w:color="auto"/>
            </w:tcBorders>
          </w:tcPr>
          <w:p w14:paraId="6D189709" w14:textId="77777777" w:rsidR="00D461D4" w:rsidRDefault="00D461D4" w:rsidP="00603771">
            <w:pPr>
              <w:spacing w:after="120"/>
            </w:pPr>
            <w:r>
              <w:t>interest and other property income</w:t>
            </w:r>
          </w:p>
        </w:tc>
        <w:tc>
          <w:tcPr>
            <w:tcW w:w="1979" w:type="dxa"/>
            <w:tcBorders>
              <w:left w:val="single" w:sz="18" w:space="0" w:color="auto"/>
            </w:tcBorders>
          </w:tcPr>
          <w:p w14:paraId="63671C0B" w14:textId="77777777" w:rsidR="00D461D4" w:rsidRDefault="00D461D4" w:rsidP="00603771">
            <w:pPr>
              <w:spacing w:after="120"/>
            </w:pPr>
            <w:r>
              <w:t>sum of head interest income, head rent income, head trust fund income, head alimony received, head annuities, head dividends from 2003 on, minus head alimony paid</w:t>
            </w:r>
          </w:p>
          <w:p w14:paraId="05ABC1DE" w14:textId="77777777" w:rsidR="00D461D4" w:rsidRDefault="00D461D4" w:rsidP="0085777A">
            <w:pPr>
              <w:spacing w:after="120"/>
            </w:pPr>
            <w:r>
              <w:t xml:space="preserve">(pre-2005 </w:t>
            </w:r>
            <w:r w:rsidR="0085777A">
              <w:t>summed</w:t>
            </w:r>
            <w:r>
              <w:t xml:space="preserve"> monthly income for each income item)</w:t>
            </w:r>
          </w:p>
        </w:tc>
        <w:tc>
          <w:tcPr>
            <w:tcW w:w="1860" w:type="dxa"/>
          </w:tcPr>
          <w:p w14:paraId="29391C65" w14:textId="77777777" w:rsidR="00D461D4" w:rsidRDefault="00D461D4" w:rsidP="00603771">
            <w:pPr>
              <w:spacing w:after="120"/>
            </w:pPr>
            <w:r>
              <w:t>sum of wife interest income, wife rent income from 2003 on</w:t>
            </w:r>
            <w:r w:rsidR="0085777A">
              <w:t xml:space="preserve"> (not available pre-2003)</w:t>
            </w:r>
            <w:r>
              <w:t>, wife trust fund income, wife dividends from 2003 on</w:t>
            </w:r>
          </w:p>
          <w:p w14:paraId="0F0311C1" w14:textId="77777777" w:rsidR="00D461D4" w:rsidRDefault="0085777A" w:rsidP="00603771">
            <w:pPr>
              <w:spacing w:after="120"/>
            </w:pPr>
            <w:r>
              <w:t>(pre-2005 summed monthly income for each income item)</w:t>
            </w:r>
          </w:p>
        </w:tc>
        <w:tc>
          <w:tcPr>
            <w:tcW w:w="1980" w:type="dxa"/>
            <w:tcBorders>
              <w:right w:val="single" w:sz="18" w:space="0" w:color="auto"/>
            </w:tcBorders>
          </w:tcPr>
          <w:p w14:paraId="03CCE266" w14:textId="77777777" w:rsidR="00D461D4" w:rsidRDefault="00D461D4" w:rsidP="00603771">
            <w:pPr>
              <w:spacing w:after="120"/>
            </w:pPr>
            <w:r>
              <w:t xml:space="preserve">sum of value of </w:t>
            </w:r>
            <w:proofErr w:type="spellStart"/>
            <w:r>
              <w:t>otherprop</w:t>
            </w:r>
            <w:proofErr w:type="spellEnd"/>
            <w:r>
              <w:t xml:space="preserve"> for head, </w:t>
            </w:r>
            <w:proofErr w:type="spellStart"/>
            <w:r>
              <w:t>otherprop</w:t>
            </w:r>
            <w:proofErr w:type="spellEnd"/>
            <w:r>
              <w:t xml:space="preserve"> for wife</w:t>
            </w:r>
          </w:p>
        </w:tc>
        <w:tc>
          <w:tcPr>
            <w:tcW w:w="2160" w:type="dxa"/>
            <w:tcBorders>
              <w:left w:val="single" w:sz="18" w:space="0" w:color="auto"/>
              <w:right w:val="single" w:sz="18" w:space="0" w:color="auto"/>
            </w:tcBorders>
          </w:tcPr>
          <w:p w14:paraId="661608E4" w14:textId="77777777" w:rsidR="00D461D4" w:rsidRDefault="00D461D4" w:rsidP="00603771">
            <w:pPr>
              <w:spacing w:after="120"/>
            </w:pPr>
            <w:r>
              <w:t>=0</w:t>
            </w:r>
            <w:r w:rsidR="0085777A">
              <w:t xml:space="preserve"> pre-2005</w:t>
            </w:r>
            <w:r w:rsidR="00BA1B06">
              <w:t xml:space="preserve"> (not available)</w:t>
            </w:r>
            <w:r w:rsidR="0085777A">
              <w:t xml:space="preserve">, </w:t>
            </w:r>
            <w:proofErr w:type="spellStart"/>
            <w:r w:rsidR="0085777A">
              <w:t>ofum</w:t>
            </w:r>
            <w:proofErr w:type="spellEnd"/>
            <w:r w:rsidR="0085777A">
              <w:t xml:space="preserve"> asset income from 2005 on</w:t>
            </w:r>
          </w:p>
        </w:tc>
        <w:tc>
          <w:tcPr>
            <w:tcW w:w="1919" w:type="dxa"/>
            <w:tcBorders>
              <w:left w:val="single" w:sz="18" w:space="0" w:color="auto"/>
            </w:tcBorders>
          </w:tcPr>
          <w:p w14:paraId="7660089D" w14:textId="77777777" w:rsidR="00D461D4" w:rsidRDefault="00D461D4" w:rsidP="00603771">
            <w:pPr>
              <w:spacing w:after="120"/>
            </w:pPr>
            <w:r>
              <w:t>=0</w:t>
            </w:r>
          </w:p>
        </w:tc>
      </w:tr>
      <w:tr w:rsidR="00D461D4" w14:paraId="365624D2" w14:textId="77777777" w:rsidTr="00603771">
        <w:tc>
          <w:tcPr>
            <w:tcW w:w="1550" w:type="dxa"/>
          </w:tcPr>
          <w:p w14:paraId="300CE76E" w14:textId="77777777" w:rsidR="00D461D4" w:rsidRDefault="00D461D4" w:rsidP="00D461D4">
            <w:pPr>
              <w:pStyle w:val="ListParagraph"/>
              <w:numPr>
                <w:ilvl w:val="0"/>
                <w:numId w:val="18"/>
              </w:numPr>
              <w:spacing w:after="120"/>
            </w:pPr>
            <w:r>
              <w:t>pensions</w:t>
            </w:r>
          </w:p>
        </w:tc>
        <w:tc>
          <w:tcPr>
            <w:tcW w:w="1656" w:type="dxa"/>
            <w:tcBorders>
              <w:right w:val="single" w:sz="18" w:space="0" w:color="auto"/>
            </w:tcBorders>
          </w:tcPr>
          <w:p w14:paraId="7A172E70" w14:textId="77777777" w:rsidR="00D461D4" w:rsidRDefault="00D461D4" w:rsidP="00603771">
            <w:pPr>
              <w:spacing w:after="120"/>
            </w:pPr>
            <w:r>
              <w:t>taxable pension income</w:t>
            </w:r>
          </w:p>
        </w:tc>
        <w:tc>
          <w:tcPr>
            <w:tcW w:w="1979" w:type="dxa"/>
            <w:tcBorders>
              <w:left w:val="single" w:sz="18" w:space="0" w:color="auto"/>
            </w:tcBorders>
          </w:tcPr>
          <w:p w14:paraId="665D89D4" w14:textId="77777777" w:rsidR="00D461D4" w:rsidRDefault="00D461D4" w:rsidP="00603771">
            <w:pPr>
              <w:spacing w:after="120"/>
            </w:pPr>
            <w:r>
              <w:t>sum of head retirement/</w:t>
            </w:r>
            <w:r w:rsidR="00347312">
              <w:t xml:space="preserve"> </w:t>
            </w:r>
            <w:r>
              <w:t>pensions, head other retirement</w:t>
            </w:r>
          </w:p>
          <w:p w14:paraId="2D7D6FB2" w14:textId="77777777" w:rsidR="00D461D4" w:rsidRDefault="00D461D4" w:rsidP="0085777A">
            <w:pPr>
              <w:spacing w:after="120"/>
            </w:pPr>
            <w:r>
              <w:t>(pre-2005 sum</w:t>
            </w:r>
            <w:r w:rsidR="0085777A">
              <w:t>med</w:t>
            </w:r>
            <w:r>
              <w:t xml:space="preserve"> monthly income for each item)</w:t>
            </w:r>
          </w:p>
        </w:tc>
        <w:tc>
          <w:tcPr>
            <w:tcW w:w="1860" w:type="dxa"/>
          </w:tcPr>
          <w:p w14:paraId="4032C5CC" w14:textId="77777777" w:rsidR="00D461D4" w:rsidRDefault="00D461D4" w:rsidP="00603771">
            <w:pPr>
              <w:spacing w:after="120"/>
            </w:pPr>
            <w:r>
              <w:t>wife pensions</w:t>
            </w:r>
          </w:p>
          <w:p w14:paraId="76DAFD8B" w14:textId="77777777" w:rsidR="00D461D4" w:rsidRDefault="00D461D4" w:rsidP="0085777A">
            <w:pPr>
              <w:spacing w:after="120"/>
            </w:pPr>
            <w:r>
              <w:t xml:space="preserve">(pre-2005 </w:t>
            </w:r>
            <w:r w:rsidR="0085777A">
              <w:t>summed</w:t>
            </w:r>
            <w:r>
              <w:t xml:space="preserve"> monthly income)</w:t>
            </w:r>
          </w:p>
        </w:tc>
        <w:tc>
          <w:tcPr>
            <w:tcW w:w="1980" w:type="dxa"/>
            <w:tcBorders>
              <w:right w:val="single" w:sz="18" w:space="0" w:color="auto"/>
            </w:tcBorders>
          </w:tcPr>
          <w:p w14:paraId="4A3DC6EA" w14:textId="77777777" w:rsidR="00D461D4" w:rsidRDefault="00D461D4" w:rsidP="00603771">
            <w:pPr>
              <w:spacing w:after="120"/>
            </w:pPr>
            <w:r>
              <w:t>sum of value of pensions for head, pensions for wife</w:t>
            </w:r>
          </w:p>
        </w:tc>
        <w:tc>
          <w:tcPr>
            <w:tcW w:w="2160" w:type="dxa"/>
            <w:tcBorders>
              <w:left w:val="single" w:sz="18" w:space="0" w:color="auto"/>
              <w:right w:val="single" w:sz="18" w:space="0" w:color="auto"/>
            </w:tcBorders>
          </w:tcPr>
          <w:p w14:paraId="3F04DDF1" w14:textId="77777777" w:rsidR="00D461D4" w:rsidRDefault="0085777A" w:rsidP="00603771">
            <w:pPr>
              <w:spacing w:after="120"/>
            </w:pPr>
            <w:r>
              <w:t>=0 pre-</w:t>
            </w:r>
            <w:r w:rsidR="00D461D4">
              <w:t>2005</w:t>
            </w:r>
            <w:r w:rsidR="00BA1B06">
              <w:t xml:space="preserve"> (not available)</w:t>
            </w:r>
            <w:r w:rsidR="00D461D4">
              <w:t xml:space="preserve">, </w:t>
            </w:r>
            <w:proofErr w:type="spellStart"/>
            <w:r w:rsidR="00D461D4">
              <w:t>ofum</w:t>
            </w:r>
            <w:proofErr w:type="spellEnd"/>
            <w:r w:rsidR="00D461D4">
              <w:t xml:space="preserve"> pensions from 2005 on</w:t>
            </w:r>
          </w:p>
        </w:tc>
        <w:tc>
          <w:tcPr>
            <w:tcW w:w="1919" w:type="dxa"/>
            <w:tcBorders>
              <w:left w:val="single" w:sz="18" w:space="0" w:color="auto"/>
            </w:tcBorders>
          </w:tcPr>
          <w:p w14:paraId="38C345B6" w14:textId="77777777" w:rsidR="00D461D4" w:rsidRDefault="00D461D4" w:rsidP="00603771">
            <w:pPr>
              <w:spacing w:after="120"/>
            </w:pPr>
            <w:r>
              <w:t>=0</w:t>
            </w:r>
          </w:p>
        </w:tc>
      </w:tr>
    </w:tbl>
    <w:p w14:paraId="21CF4DA1" w14:textId="77777777" w:rsidR="00BA1B06" w:rsidRDefault="00BA1B06">
      <w:r>
        <w:br w:type="page"/>
      </w:r>
    </w:p>
    <w:tbl>
      <w:tblPr>
        <w:tblStyle w:val="TableGrid"/>
        <w:tblW w:w="13104" w:type="dxa"/>
        <w:tblLayout w:type="fixed"/>
        <w:tblCellMar>
          <w:left w:w="115" w:type="dxa"/>
          <w:right w:w="115" w:type="dxa"/>
        </w:tblCellMar>
        <w:tblLook w:val="04A0" w:firstRow="1" w:lastRow="0" w:firstColumn="1" w:lastColumn="0" w:noHBand="0" w:noVBand="1"/>
      </w:tblPr>
      <w:tblGrid>
        <w:gridCol w:w="1550"/>
        <w:gridCol w:w="1656"/>
        <w:gridCol w:w="1979"/>
        <w:gridCol w:w="1860"/>
        <w:gridCol w:w="1980"/>
        <w:gridCol w:w="2160"/>
        <w:gridCol w:w="1919"/>
      </w:tblGrid>
      <w:tr w:rsidR="00BA1B06" w:rsidRPr="00326F14" w14:paraId="1C3E2B77" w14:textId="77777777" w:rsidTr="00D3549C">
        <w:tc>
          <w:tcPr>
            <w:tcW w:w="3206" w:type="dxa"/>
            <w:gridSpan w:val="2"/>
            <w:tcBorders>
              <w:right w:val="single" w:sz="18" w:space="0" w:color="auto"/>
            </w:tcBorders>
            <w:shd w:val="clear" w:color="auto" w:fill="D9D9D9" w:themeFill="background1" w:themeFillShade="D9"/>
          </w:tcPr>
          <w:p w14:paraId="28E1DBF4" w14:textId="77777777" w:rsidR="00BA1B06" w:rsidRPr="00326F14" w:rsidRDefault="00BA1B06" w:rsidP="00D3549C">
            <w:pPr>
              <w:spacing w:after="120"/>
              <w:rPr>
                <w:b/>
              </w:rPr>
            </w:pPr>
            <w:r>
              <w:lastRenderedPageBreak/>
              <w:br w:type="page"/>
            </w:r>
            <w:r w:rsidRPr="00326F14">
              <w:rPr>
                <w:b/>
              </w:rPr>
              <w:t>TAXSIM variable</w:t>
            </w:r>
          </w:p>
        </w:tc>
        <w:tc>
          <w:tcPr>
            <w:tcW w:w="1979" w:type="dxa"/>
            <w:tcBorders>
              <w:left w:val="single" w:sz="18" w:space="0" w:color="auto"/>
            </w:tcBorders>
            <w:shd w:val="clear" w:color="auto" w:fill="D9D9D9" w:themeFill="background1" w:themeFillShade="D9"/>
          </w:tcPr>
          <w:p w14:paraId="7BBFD789" w14:textId="77777777" w:rsidR="00BA1B06" w:rsidRPr="00326F14" w:rsidRDefault="00BA1B06" w:rsidP="00D3549C">
            <w:pPr>
              <w:spacing w:after="120"/>
              <w:rPr>
                <w:b/>
              </w:rPr>
            </w:pPr>
            <w:r w:rsidRPr="00326F14">
              <w:rPr>
                <w:b/>
              </w:rPr>
              <w:t>Head-only tax unit</w:t>
            </w:r>
          </w:p>
        </w:tc>
        <w:tc>
          <w:tcPr>
            <w:tcW w:w="1860" w:type="dxa"/>
            <w:shd w:val="clear" w:color="auto" w:fill="D9D9D9" w:themeFill="background1" w:themeFillShade="D9"/>
          </w:tcPr>
          <w:p w14:paraId="09BC8FF2" w14:textId="77777777" w:rsidR="00BA1B06" w:rsidRPr="00326F14" w:rsidRDefault="00BA1B06" w:rsidP="00D3549C">
            <w:pPr>
              <w:spacing w:after="120"/>
              <w:rPr>
                <w:b/>
              </w:rPr>
            </w:pPr>
            <w:r w:rsidRPr="00326F14">
              <w:rPr>
                <w:b/>
              </w:rPr>
              <w:t>“Wife”</w:t>
            </w:r>
            <w:r>
              <w:rPr>
                <w:b/>
              </w:rPr>
              <w:t xml:space="preserve"> (</w:t>
            </w:r>
            <w:proofErr w:type="spellStart"/>
            <w:r>
              <w:rPr>
                <w:b/>
              </w:rPr>
              <w:t>cohabitor</w:t>
            </w:r>
            <w:proofErr w:type="spellEnd"/>
            <w:r>
              <w:rPr>
                <w:b/>
              </w:rPr>
              <w:t>)</w:t>
            </w:r>
            <w:r w:rsidRPr="00326F14">
              <w:rPr>
                <w:b/>
              </w:rPr>
              <w:t>-only tax unit</w:t>
            </w:r>
          </w:p>
        </w:tc>
        <w:tc>
          <w:tcPr>
            <w:tcW w:w="1980" w:type="dxa"/>
            <w:tcBorders>
              <w:right w:val="single" w:sz="18" w:space="0" w:color="auto"/>
            </w:tcBorders>
            <w:shd w:val="clear" w:color="auto" w:fill="D9D9D9" w:themeFill="background1" w:themeFillShade="D9"/>
          </w:tcPr>
          <w:p w14:paraId="21EADD0E" w14:textId="77777777" w:rsidR="00BA1B06" w:rsidRPr="00326F14" w:rsidRDefault="00BA1B06" w:rsidP="00D3549C">
            <w:pPr>
              <w:spacing w:after="120"/>
              <w:rPr>
                <w:b/>
              </w:rPr>
            </w:pPr>
            <w:r w:rsidRPr="00326F14">
              <w:rPr>
                <w:b/>
              </w:rPr>
              <w:t>Joint (married) tax unit</w:t>
            </w:r>
          </w:p>
        </w:tc>
        <w:tc>
          <w:tcPr>
            <w:tcW w:w="2160" w:type="dxa"/>
            <w:tcBorders>
              <w:left w:val="single" w:sz="18" w:space="0" w:color="auto"/>
              <w:right w:val="single" w:sz="18" w:space="0" w:color="auto"/>
            </w:tcBorders>
            <w:shd w:val="clear" w:color="auto" w:fill="D9D9D9" w:themeFill="background1" w:themeFillShade="D9"/>
          </w:tcPr>
          <w:p w14:paraId="4A2F2705" w14:textId="77777777" w:rsidR="00BA1B06" w:rsidRPr="00326F14" w:rsidRDefault="00BA1B06" w:rsidP="00D3549C">
            <w:pPr>
              <w:spacing w:after="120"/>
              <w:rPr>
                <w:b/>
              </w:rPr>
            </w:pPr>
            <w:proofErr w:type="spellStart"/>
            <w:r w:rsidRPr="00326F14">
              <w:rPr>
                <w:b/>
              </w:rPr>
              <w:t>Ofum</w:t>
            </w:r>
            <w:proofErr w:type="spellEnd"/>
            <w:r w:rsidRPr="00326F14">
              <w:rPr>
                <w:b/>
              </w:rPr>
              <w:t xml:space="preserve"> tax unit</w:t>
            </w:r>
          </w:p>
        </w:tc>
        <w:tc>
          <w:tcPr>
            <w:tcW w:w="1919" w:type="dxa"/>
            <w:tcBorders>
              <w:left w:val="single" w:sz="18" w:space="0" w:color="auto"/>
            </w:tcBorders>
            <w:shd w:val="clear" w:color="auto" w:fill="D9D9D9" w:themeFill="background1" w:themeFillShade="D9"/>
          </w:tcPr>
          <w:p w14:paraId="0DF8C8DB" w14:textId="77777777" w:rsidR="00BA1B06" w:rsidRPr="00326F14" w:rsidRDefault="00BA1B06" w:rsidP="00D3549C">
            <w:pPr>
              <w:spacing w:after="120"/>
              <w:rPr>
                <w:b/>
              </w:rPr>
            </w:pPr>
            <w:r w:rsidRPr="00326F14">
              <w:rPr>
                <w:b/>
              </w:rPr>
              <w:t>Simple tax unit</w:t>
            </w:r>
          </w:p>
        </w:tc>
      </w:tr>
      <w:tr w:rsidR="00D461D4" w14:paraId="66A6D567" w14:textId="77777777" w:rsidTr="00603771">
        <w:tc>
          <w:tcPr>
            <w:tcW w:w="1550" w:type="dxa"/>
          </w:tcPr>
          <w:p w14:paraId="181626A9" w14:textId="77777777" w:rsidR="00D461D4" w:rsidRDefault="00D461D4" w:rsidP="00D461D4">
            <w:pPr>
              <w:pStyle w:val="ListParagraph"/>
              <w:numPr>
                <w:ilvl w:val="0"/>
                <w:numId w:val="18"/>
              </w:numPr>
              <w:spacing w:after="120"/>
            </w:pPr>
            <w:proofErr w:type="spellStart"/>
            <w:r>
              <w:t>gssi</w:t>
            </w:r>
            <w:proofErr w:type="spellEnd"/>
          </w:p>
        </w:tc>
        <w:tc>
          <w:tcPr>
            <w:tcW w:w="1656" w:type="dxa"/>
            <w:tcBorders>
              <w:right w:val="single" w:sz="18" w:space="0" w:color="auto"/>
            </w:tcBorders>
          </w:tcPr>
          <w:p w14:paraId="24D5DE3D" w14:textId="77777777" w:rsidR="00D461D4" w:rsidRDefault="00D461D4" w:rsidP="00603771">
            <w:pPr>
              <w:spacing w:after="120"/>
            </w:pPr>
            <w:r>
              <w:t>gross Social Security income</w:t>
            </w:r>
          </w:p>
        </w:tc>
        <w:tc>
          <w:tcPr>
            <w:tcW w:w="1979" w:type="dxa"/>
            <w:tcBorders>
              <w:left w:val="single" w:sz="18" w:space="0" w:color="auto"/>
            </w:tcBorders>
          </w:tcPr>
          <w:p w14:paraId="3BBB9085" w14:textId="77777777" w:rsidR="00D461D4" w:rsidRDefault="0085777A" w:rsidP="00603771">
            <w:pPr>
              <w:spacing w:after="120"/>
            </w:pPr>
            <w:r>
              <w:t xml:space="preserve">family </w:t>
            </w:r>
            <w:proofErr w:type="spellStart"/>
            <w:r>
              <w:t>Soc</w:t>
            </w:r>
            <w:proofErr w:type="spellEnd"/>
            <w:r>
              <w:t xml:space="preserve"> Sec income pre-</w:t>
            </w:r>
            <w:r w:rsidR="00D461D4">
              <w:t>2005</w:t>
            </w:r>
            <w:r>
              <w:t xml:space="preserve"> (individual amounts not available pre-2005)</w:t>
            </w:r>
            <w:r w:rsidR="00D461D4">
              <w:t xml:space="preserve">, head </w:t>
            </w:r>
            <w:proofErr w:type="spellStart"/>
            <w:r w:rsidR="00D461D4">
              <w:t>Soc</w:t>
            </w:r>
            <w:proofErr w:type="spellEnd"/>
            <w:r w:rsidR="00D461D4">
              <w:t xml:space="preserve"> Sec income from 2005 on</w:t>
            </w:r>
          </w:p>
        </w:tc>
        <w:tc>
          <w:tcPr>
            <w:tcW w:w="1860" w:type="dxa"/>
          </w:tcPr>
          <w:p w14:paraId="25A4074C" w14:textId="77777777" w:rsidR="00D461D4" w:rsidRDefault="0085777A" w:rsidP="00603771">
            <w:pPr>
              <w:spacing w:after="120"/>
            </w:pPr>
            <w:r>
              <w:t>=0 pre-</w:t>
            </w:r>
            <w:r w:rsidR="00D461D4">
              <w:t>2005</w:t>
            </w:r>
            <w:r>
              <w:t xml:space="preserve"> (individual amounts not available pre-2005)</w:t>
            </w:r>
            <w:r w:rsidR="00D461D4">
              <w:t xml:space="preserve">, wife </w:t>
            </w:r>
            <w:proofErr w:type="spellStart"/>
            <w:r w:rsidR="00D461D4">
              <w:t>Soc</w:t>
            </w:r>
            <w:proofErr w:type="spellEnd"/>
            <w:r w:rsidR="00D461D4">
              <w:t xml:space="preserve"> Sec income from 2005 on</w:t>
            </w:r>
          </w:p>
        </w:tc>
        <w:tc>
          <w:tcPr>
            <w:tcW w:w="1980" w:type="dxa"/>
            <w:tcBorders>
              <w:right w:val="single" w:sz="18" w:space="0" w:color="auto"/>
            </w:tcBorders>
          </w:tcPr>
          <w:p w14:paraId="20B8C54E" w14:textId="77777777" w:rsidR="00D461D4" w:rsidRDefault="0085777A" w:rsidP="00D461D4">
            <w:pPr>
              <w:spacing w:after="120"/>
            </w:pPr>
            <w:r>
              <w:t xml:space="preserve">family </w:t>
            </w:r>
            <w:proofErr w:type="spellStart"/>
            <w:r>
              <w:t>Soc</w:t>
            </w:r>
            <w:proofErr w:type="spellEnd"/>
            <w:r>
              <w:t xml:space="preserve"> Sec income pre-</w:t>
            </w:r>
            <w:r w:rsidR="00D461D4">
              <w:t>2005</w:t>
            </w:r>
            <w:r>
              <w:t xml:space="preserve"> (individual amounts not available pre-2005)</w:t>
            </w:r>
            <w:r w:rsidR="00D461D4">
              <w:t>, sum of head Soc Sec income plus wife Soc Sec income 2005 on</w:t>
            </w:r>
          </w:p>
        </w:tc>
        <w:tc>
          <w:tcPr>
            <w:tcW w:w="2160" w:type="dxa"/>
            <w:tcBorders>
              <w:left w:val="single" w:sz="18" w:space="0" w:color="auto"/>
              <w:right w:val="single" w:sz="18" w:space="0" w:color="auto"/>
            </w:tcBorders>
          </w:tcPr>
          <w:p w14:paraId="6B75FAE1" w14:textId="77777777" w:rsidR="00D461D4" w:rsidRDefault="00D461D4" w:rsidP="00603771">
            <w:pPr>
              <w:spacing w:after="120"/>
            </w:pPr>
            <w:r>
              <w:t>=0 pre 2005</w:t>
            </w:r>
            <w:r w:rsidR="0085777A">
              <w:t xml:space="preserve"> (individual amounts not available pre-2005)</w:t>
            </w:r>
            <w:r>
              <w:t xml:space="preserve">, </w:t>
            </w:r>
            <w:proofErr w:type="spellStart"/>
            <w:r>
              <w:t>ofum</w:t>
            </w:r>
            <w:proofErr w:type="spellEnd"/>
            <w:r>
              <w:t xml:space="preserve"> </w:t>
            </w:r>
            <w:proofErr w:type="spellStart"/>
            <w:r>
              <w:t>Soc</w:t>
            </w:r>
            <w:proofErr w:type="spellEnd"/>
            <w:r>
              <w:t xml:space="preserve"> Sec income from 2005 on</w:t>
            </w:r>
          </w:p>
        </w:tc>
        <w:tc>
          <w:tcPr>
            <w:tcW w:w="1919" w:type="dxa"/>
            <w:tcBorders>
              <w:left w:val="single" w:sz="18" w:space="0" w:color="auto"/>
            </w:tcBorders>
          </w:tcPr>
          <w:p w14:paraId="282676C3" w14:textId="77777777" w:rsidR="00D461D4" w:rsidRDefault="00D461D4" w:rsidP="00603771">
            <w:pPr>
              <w:spacing w:after="120"/>
            </w:pPr>
            <w:r>
              <w:t>=0</w:t>
            </w:r>
          </w:p>
        </w:tc>
      </w:tr>
      <w:tr w:rsidR="00D461D4" w14:paraId="79DE9E1D" w14:textId="77777777" w:rsidTr="00603771">
        <w:tc>
          <w:tcPr>
            <w:tcW w:w="1550" w:type="dxa"/>
          </w:tcPr>
          <w:p w14:paraId="2955C3F6" w14:textId="77777777" w:rsidR="00D461D4" w:rsidRDefault="00D461D4" w:rsidP="00D461D4">
            <w:pPr>
              <w:pStyle w:val="ListParagraph"/>
              <w:numPr>
                <w:ilvl w:val="0"/>
                <w:numId w:val="18"/>
              </w:numPr>
              <w:spacing w:after="120"/>
            </w:pPr>
            <w:r>
              <w:t>transfers</w:t>
            </w:r>
          </w:p>
        </w:tc>
        <w:tc>
          <w:tcPr>
            <w:tcW w:w="1656" w:type="dxa"/>
            <w:tcBorders>
              <w:right w:val="single" w:sz="18" w:space="0" w:color="auto"/>
            </w:tcBorders>
          </w:tcPr>
          <w:p w14:paraId="5A4B6B4A" w14:textId="77777777" w:rsidR="00D461D4" w:rsidRDefault="00D461D4" w:rsidP="00603771">
            <w:pPr>
              <w:spacing w:after="120"/>
            </w:pPr>
            <w:r>
              <w:t>non-taxable transfer income</w:t>
            </w:r>
          </w:p>
        </w:tc>
        <w:tc>
          <w:tcPr>
            <w:tcW w:w="1979" w:type="dxa"/>
            <w:tcBorders>
              <w:left w:val="single" w:sz="18" w:space="0" w:color="auto"/>
            </w:tcBorders>
          </w:tcPr>
          <w:p w14:paraId="1A5FD532" w14:textId="77777777" w:rsidR="00D461D4" w:rsidRDefault="00D461D4" w:rsidP="00603771">
            <w:pPr>
              <w:spacing w:after="120"/>
            </w:pPr>
            <w:r>
              <w:t xml:space="preserve">sum of head </w:t>
            </w:r>
            <w:r w:rsidRPr="00976479">
              <w:t>TANF, head SSI, head other welfare, head VA pension, head workers comp, head child support received</w:t>
            </w:r>
          </w:p>
          <w:p w14:paraId="69829470" w14:textId="77777777" w:rsidR="00D461D4" w:rsidRDefault="00D461D4" w:rsidP="0085777A">
            <w:pPr>
              <w:spacing w:after="120"/>
            </w:pPr>
            <w:r>
              <w:t xml:space="preserve">(pre-2005 </w:t>
            </w:r>
            <w:r w:rsidR="0085777A">
              <w:t>s</w:t>
            </w:r>
            <w:r>
              <w:t>um</w:t>
            </w:r>
            <w:r w:rsidR="0085777A">
              <w:t>med</w:t>
            </w:r>
            <w:r>
              <w:t xml:space="preserve"> monthly income for each item)</w:t>
            </w:r>
          </w:p>
        </w:tc>
        <w:tc>
          <w:tcPr>
            <w:tcW w:w="1860" w:type="dxa"/>
          </w:tcPr>
          <w:p w14:paraId="51856C25" w14:textId="77777777" w:rsidR="00D461D4" w:rsidRDefault="00D461D4" w:rsidP="00603771">
            <w:pPr>
              <w:spacing w:after="120"/>
            </w:pPr>
            <w:r>
              <w:t xml:space="preserve">sum of wife </w:t>
            </w:r>
            <w:r w:rsidRPr="00976479">
              <w:t xml:space="preserve">TANF, </w:t>
            </w:r>
            <w:r>
              <w:t>wife</w:t>
            </w:r>
            <w:r w:rsidRPr="00976479">
              <w:t xml:space="preserve"> SSI, </w:t>
            </w:r>
            <w:r>
              <w:t>wife</w:t>
            </w:r>
            <w:r w:rsidRPr="00976479">
              <w:t xml:space="preserve"> other welfare, </w:t>
            </w:r>
            <w:r>
              <w:t>wife</w:t>
            </w:r>
            <w:r w:rsidRPr="00976479">
              <w:t xml:space="preserve"> workers comp, </w:t>
            </w:r>
            <w:r>
              <w:t>wife</w:t>
            </w:r>
            <w:r w:rsidRPr="00976479">
              <w:t xml:space="preserve"> child support received</w:t>
            </w:r>
          </w:p>
          <w:p w14:paraId="0692B105" w14:textId="77777777" w:rsidR="00D461D4" w:rsidRDefault="0085777A" w:rsidP="00603771">
            <w:pPr>
              <w:spacing w:after="120"/>
            </w:pPr>
            <w:r>
              <w:t>(pre-2005 summed monthly income for each item)</w:t>
            </w:r>
          </w:p>
        </w:tc>
        <w:tc>
          <w:tcPr>
            <w:tcW w:w="1980" w:type="dxa"/>
            <w:tcBorders>
              <w:right w:val="single" w:sz="18" w:space="0" w:color="auto"/>
            </w:tcBorders>
          </w:tcPr>
          <w:p w14:paraId="449DBDAB" w14:textId="77777777" w:rsidR="00D461D4" w:rsidRDefault="00D461D4" w:rsidP="00603771">
            <w:pPr>
              <w:spacing w:after="120"/>
            </w:pPr>
            <w:r>
              <w:t>sum of value of head transfers, wife transfers</w:t>
            </w:r>
          </w:p>
        </w:tc>
        <w:tc>
          <w:tcPr>
            <w:tcW w:w="2160" w:type="dxa"/>
            <w:tcBorders>
              <w:left w:val="single" w:sz="18" w:space="0" w:color="auto"/>
              <w:right w:val="single" w:sz="18" w:space="0" w:color="auto"/>
            </w:tcBorders>
          </w:tcPr>
          <w:p w14:paraId="72823371" w14:textId="77777777" w:rsidR="00D461D4" w:rsidRDefault="00D461D4" w:rsidP="00603771">
            <w:pPr>
              <w:spacing w:after="120"/>
            </w:pPr>
            <w:r>
              <w:t>=0</w:t>
            </w:r>
          </w:p>
        </w:tc>
        <w:tc>
          <w:tcPr>
            <w:tcW w:w="1919" w:type="dxa"/>
            <w:tcBorders>
              <w:left w:val="single" w:sz="18" w:space="0" w:color="auto"/>
            </w:tcBorders>
          </w:tcPr>
          <w:p w14:paraId="07FC6C97" w14:textId="77777777" w:rsidR="00D461D4" w:rsidRDefault="00D461D4" w:rsidP="00603771">
            <w:pPr>
              <w:spacing w:after="120"/>
            </w:pPr>
            <w:r>
              <w:t>=0</w:t>
            </w:r>
          </w:p>
        </w:tc>
      </w:tr>
      <w:tr w:rsidR="00D461D4" w14:paraId="79DADB0B" w14:textId="77777777" w:rsidTr="00603771">
        <w:tc>
          <w:tcPr>
            <w:tcW w:w="1550" w:type="dxa"/>
          </w:tcPr>
          <w:p w14:paraId="6C64C6C1" w14:textId="77777777" w:rsidR="00D461D4" w:rsidRDefault="00D461D4" w:rsidP="00D461D4">
            <w:pPr>
              <w:pStyle w:val="ListParagraph"/>
              <w:numPr>
                <w:ilvl w:val="0"/>
                <w:numId w:val="18"/>
              </w:numPr>
              <w:spacing w:after="120"/>
            </w:pPr>
            <w:proofErr w:type="spellStart"/>
            <w:r>
              <w:t>rentpaid</w:t>
            </w:r>
            <w:proofErr w:type="spellEnd"/>
          </w:p>
        </w:tc>
        <w:tc>
          <w:tcPr>
            <w:tcW w:w="1656" w:type="dxa"/>
            <w:tcBorders>
              <w:right w:val="single" w:sz="18" w:space="0" w:color="auto"/>
            </w:tcBorders>
          </w:tcPr>
          <w:p w14:paraId="7129BCA4" w14:textId="77777777" w:rsidR="00D461D4" w:rsidRDefault="00D461D4" w:rsidP="00603771">
            <w:pPr>
              <w:spacing w:after="120"/>
            </w:pPr>
            <w:r>
              <w:t>rent paid</w:t>
            </w:r>
          </w:p>
        </w:tc>
        <w:tc>
          <w:tcPr>
            <w:tcW w:w="1979" w:type="dxa"/>
            <w:tcBorders>
              <w:left w:val="single" w:sz="18" w:space="0" w:color="auto"/>
            </w:tcBorders>
          </w:tcPr>
          <w:p w14:paraId="6936DA62" w14:textId="77777777" w:rsidR="00D461D4" w:rsidRDefault="00D461D4" w:rsidP="00603771">
            <w:pPr>
              <w:spacing w:after="120"/>
            </w:pPr>
            <w:r>
              <w:t>rent</w:t>
            </w:r>
            <w:r w:rsidR="0085777A">
              <w:t xml:space="preserve"> paid</w:t>
            </w:r>
            <w:r>
              <w:t xml:space="preserve"> x rent time period</w:t>
            </w:r>
          </w:p>
        </w:tc>
        <w:tc>
          <w:tcPr>
            <w:tcW w:w="1860" w:type="dxa"/>
          </w:tcPr>
          <w:p w14:paraId="7864D6B6" w14:textId="77777777" w:rsidR="00D461D4" w:rsidRDefault="00D461D4" w:rsidP="00603771">
            <w:pPr>
              <w:spacing w:after="120"/>
            </w:pPr>
            <w:r>
              <w:t>=0</w:t>
            </w:r>
          </w:p>
        </w:tc>
        <w:tc>
          <w:tcPr>
            <w:tcW w:w="1980" w:type="dxa"/>
            <w:tcBorders>
              <w:right w:val="single" w:sz="18" w:space="0" w:color="auto"/>
            </w:tcBorders>
          </w:tcPr>
          <w:p w14:paraId="4F8E00A6" w14:textId="77777777" w:rsidR="00D461D4" w:rsidRDefault="00D461D4" w:rsidP="00603771">
            <w:pPr>
              <w:spacing w:after="120"/>
            </w:pPr>
            <w:r>
              <w:t>rent</w:t>
            </w:r>
            <w:r w:rsidR="0085777A">
              <w:t xml:space="preserve"> paid</w:t>
            </w:r>
            <w:r>
              <w:t xml:space="preserve"> x rent time period</w:t>
            </w:r>
          </w:p>
        </w:tc>
        <w:tc>
          <w:tcPr>
            <w:tcW w:w="2160" w:type="dxa"/>
            <w:tcBorders>
              <w:left w:val="single" w:sz="18" w:space="0" w:color="auto"/>
              <w:right w:val="single" w:sz="18" w:space="0" w:color="auto"/>
            </w:tcBorders>
          </w:tcPr>
          <w:p w14:paraId="15BBB5F3" w14:textId="77777777" w:rsidR="00D461D4" w:rsidRDefault="00D461D4" w:rsidP="00603771">
            <w:pPr>
              <w:spacing w:after="120"/>
            </w:pPr>
            <w:r>
              <w:t>=0</w:t>
            </w:r>
          </w:p>
        </w:tc>
        <w:tc>
          <w:tcPr>
            <w:tcW w:w="1919" w:type="dxa"/>
            <w:tcBorders>
              <w:left w:val="single" w:sz="18" w:space="0" w:color="auto"/>
            </w:tcBorders>
          </w:tcPr>
          <w:p w14:paraId="5D3FF65B" w14:textId="77777777" w:rsidR="00D461D4" w:rsidRDefault="00D461D4" w:rsidP="00603771">
            <w:pPr>
              <w:spacing w:after="120"/>
            </w:pPr>
            <w:r>
              <w:t>=0</w:t>
            </w:r>
          </w:p>
        </w:tc>
      </w:tr>
      <w:tr w:rsidR="00D461D4" w14:paraId="615C9ADF" w14:textId="77777777" w:rsidTr="00603771">
        <w:tc>
          <w:tcPr>
            <w:tcW w:w="1550" w:type="dxa"/>
          </w:tcPr>
          <w:p w14:paraId="5C123AF7" w14:textId="77777777" w:rsidR="00D461D4" w:rsidRDefault="00D461D4" w:rsidP="00D461D4">
            <w:pPr>
              <w:pStyle w:val="ListParagraph"/>
              <w:numPr>
                <w:ilvl w:val="0"/>
                <w:numId w:val="18"/>
              </w:numPr>
              <w:spacing w:after="120"/>
            </w:pPr>
            <w:proofErr w:type="spellStart"/>
            <w:r>
              <w:t>proptax</w:t>
            </w:r>
            <w:proofErr w:type="spellEnd"/>
          </w:p>
        </w:tc>
        <w:tc>
          <w:tcPr>
            <w:tcW w:w="1656" w:type="dxa"/>
            <w:tcBorders>
              <w:right w:val="single" w:sz="18" w:space="0" w:color="auto"/>
            </w:tcBorders>
          </w:tcPr>
          <w:p w14:paraId="426D0D3E" w14:textId="77777777" w:rsidR="00D461D4" w:rsidRDefault="00D461D4" w:rsidP="00603771">
            <w:pPr>
              <w:spacing w:after="120"/>
            </w:pPr>
            <w:r>
              <w:t>property tax paid</w:t>
            </w:r>
          </w:p>
        </w:tc>
        <w:tc>
          <w:tcPr>
            <w:tcW w:w="1979" w:type="dxa"/>
            <w:tcBorders>
              <w:left w:val="single" w:sz="18" w:space="0" w:color="auto"/>
            </w:tcBorders>
          </w:tcPr>
          <w:p w14:paraId="6CA1D27F" w14:textId="77777777" w:rsidR="00D461D4" w:rsidRDefault="00D461D4" w:rsidP="00603771">
            <w:pPr>
              <w:spacing w:after="120"/>
            </w:pPr>
            <w:r>
              <w:t>real estate taxes paid</w:t>
            </w:r>
          </w:p>
        </w:tc>
        <w:tc>
          <w:tcPr>
            <w:tcW w:w="1860" w:type="dxa"/>
          </w:tcPr>
          <w:p w14:paraId="17153D36" w14:textId="77777777" w:rsidR="00D461D4" w:rsidRDefault="00D461D4" w:rsidP="00603771">
            <w:pPr>
              <w:spacing w:after="120"/>
            </w:pPr>
            <w:r>
              <w:t>=0</w:t>
            </w:r>
          </w:p>
        </w:tc>
        <w:tc>
          <w:tcPr>
            <w:tcW w:w="1980" w:type="dxa"/>
            <w:tcBorders>
              <w:right w:val="single" w:sz="18" w:space="0" w:color="auto"/>
            </w:tcBorders>
          </w:tcPr>
          <w:p w14:paraId="24DA09D3" w14:textId="77777777" w:rsidR="00D461D4" w:rsidRDefault="00D461D4" w:rsidP="00603771">
            <w:pPr>
              <w:spacing w:after="120"/>
            </w:pPr>
            <w:r>
              <w:t>real estate taxes paid</w:t>
            </w:r>
          </w:p>
        </w:tc>
        <w:tc>
          <w:tcPr>
            <w:tcW w:w="2160" w:type="dxa"/>
            <w:tcBorders>
              <w:left w:val="single" w:sz="18" w:space="0" w:color="auto"/>
              <w:right w:val="single" w:sz="18" w:space="0" w:color="auto"/>
            </w:tcBorders>
          </w:tcPr>
          <w:p w14:paraId="5BB7A8E2" w14:textId="77777777" w:rsidR="00D461D4" w:rsidRDefault="00D461D4" w:rsidP="00603771">
            <w:pPr>
              <w:spacing w:after="120"/>
            </w:pPr>
            <w:r>
              <w:t>=0</w:t>
            </w:r>
          </w:p>
        </w:tc>
        <w:tc>
          <w:tcPr>
            <w:tcW w:w="1919" w:type="dxa"/>
            <w:tcBorders>
              <w:left w:val="single" w:sz="18" w:space="0" w:color="auto"/>
            </w:tcBorders>
          </w:tcPr>
          <w:p w14:paraId="2FD6E003" w14:textId="77777777" w:rsidR="00D461D4" w:rsidRDefault="00D461D4" w:rsidP="00603771">
            <w:pPr>
              <w:spacing w:after="120"/>
            </w:pPr>
            <w:r>
              <w:t>=0</w:t>
            </w:r>
          </w:p>
        </w:tc>
      </w:tr>
    </w:tbl>
    <w:p w14:paraId="38AE374D" w14:textId="77777777" w:rsidR="00BA1B06" w:rsidRDefault="00BA1B06">
      <w:r>
        <w:br w:type="page"/>
      </w:r>
    </w:p>
    <w:tbl>
      <w:tblPr>
        <w:tblStyle w:val="TableGrid"/>
        <w:tblW w:w="13104" w:type="dxa"/>
        <w:tblLayout w:type="fixed"/>
        <w:tblCellMar>
          <w:left w:w="115" w:type="dxa"/>
          <w:right w:w="115" w:type="dxa"/>
        </w:tblCellMar>
        <w:tblLook w:val="04A0" w:firstRow="1" w:lastRow="0" w:firstColumn="1" w:lastColumn="0" w:noHBand="0" w:noVBand="1"/>
      </w:tblPr>
      <w:tblGrid>
        <w:gridCol w:w="1555"/>
        <w:gridCol w:w="1800"/>
        <w:gridCol w:w="1830"/>
        <w:gridCol w:w="1860"/>
        <w:gridCol w:w="1980"/>
        <w:gridCol w:w="2160"/>
        <w:gridCol w:w="1919"/>
      </w:tblGrid>
      <w:tr w:rsidR="00BA1B06" w:rsidRPr="00326F14" w14:paraId="5C8600D3" w14:textId="77777777" w:rsidTr="00347312">
        <w:tc>
          <w:tcPr>
            <w:tcW w:w="3355" w:type="dxa"/>
            <w:gridSpan w:val="2"/>
            <w:tcBorders>
              <w:right w:val="single" w:sz="18" w:space="0" w:color="auto"/>
            </w:tcBorders>
            <w:shd w:val="clear" w:color="auto" w:fill="D9D9D9" w:themeFill="background1" w:themeFillShade="D9"/>
          </w:tcPr>
          <w:p w14:paraId="0E8C5A18" w14:textId="77777777" w:rsidR="00BA1B06" w:rsidRPr="00326F14" w:rsidRDefault="00BA1B06" w:rsidP="00D3549C">
            <w:pPr>
              <w:spacing w:after="120"/>
              <w:rPr>
                <w:b/>
              </w:rPr>
            </w:pPr>
            <w:r w:rsidRPr="00326F14">
              <w:rPr>
                <w:b/>
              </w:rPr>
              <w:lastRenderedPageBreak/>
              <w:t>TAXSIM variable</w:t>
            </w:r>
          </w:p>
        </w:tc>
        <w:tc>
          <w:tcPr>
            <w:tcW w:w="1830" w:type="dxa"/>
            <w:tcBorders>
              <w:left w:val="single" w:sz="18" w:space="0" w:color="auto"/>
            </w:tcBorders>
            <w:shd w:val="clear" w:color="auto" w:fill="D9D9D9" w:themeFill="background1" w:themeFillShade="D9"/>
          </w:tcPr>
          <w:p w14:paraId="39690B62" w14:textId="77777777" w:rsidR="00BA1B06" w:rsidRPr="00326F14" w:rsidRDefault="00BA1B06" w:rsidP="00D3549C">
            <w:pPr>
              <w:spacing w:after="120"/>
              <w:rPr>
                <w:b/>
              </w:rPr>
            </w:pPr>
            <w:r w:rsidRPr="00326F14">
              <w:rPr>
                <w:b/>
              </w:rPr>
              <w:t>Head-only tax unit</w:t>
            </w:r>
          </w:p>
        </w:tc>
        <w:tc>
          <w:tcPr>
            <w:tcW w:w="1860" w:type="dxa"/>
            <w:shd w:val="clear" w:color="auto" w:fill="D9D9D9" w:themeFill="background1" w:themeFillShade="D9"/>
          </w:tcPr>
          <w:p w14:paraId="0DE67F14" w14:textId="77777777" w:rsidR="00BA1B06" w:rsidRPr="00326F14" w:rsidRDefault="00BA1B06" w:rsidP="00D3549C">
            <w:pPr>
              <w:spacing w:after="120"/>
              <w:rPr>
                <w:b/>
              </w:rPr>
            </w:pPr>
            <w:r w:rsidRPr="00326F14">
              <w:rPr>
                <w:b/>
              </w:rPr>
              <w:t>“Wife”</w:t>
            </w:r>
            <w:r>
              <w:rPr>
                <w:b/>
              </w:rPr>
              <w:t xml:space="preserve"> (</w:t>
            </w:r>
            <w:proofErr w:type="spellStart"/>
            <w:r>
              <w:rPr>
                <w:b/>
              </w:rPr>
              <w:t>cohabitor</w:t>
            </w:r>
            <w:proofErr w:type="spellEnd"/>
            <w:r>
              <w:rPr>
                <w:b/>
              </w:rPr>
              <w:t>)</w:t>
            </w:r>
            <w:r w:rsidRPr="00326F14">
              <w:rPr>
                <w:b/>
              </w:rPr>
              <w:t>-only tax unit</w:t>
            </w:r>
          </w:p>
        </w:tc>
        <w:tc>
          <w:tcPr>
            <w:tcW w:w="1980" w:type="dxa"/>
            <w:tcBorders>
              <w:right w:val="single" w:sz="18" w:space="0" w:color="auto"/>
            </w:tcBorders>
            <w:shd w:val="clear" w:color="auto" w:fill="D9D9D9" w:themeFill="background1" w:themeFillShade="D9"/>
          </w:tcPr>
          <w:p w14:paraId="5EA5D8E3" w14:textId="77777777" w:rsidR="00BA1B06" w:rsidRPr="00326F14" w:rsidRDefault="00BA1B06" w:rsidP="00D3549C">
            <w:pPr>
              <w:spacing w:after="120"/>
              <w:rPr>
                <w:b/>
              </w:rPr>
            </w:pPr>
            <w:r w:rsidRPr="00326F14">
              <w:rPr>
                <w:b/>
              </w:rPr>
              <w:t>Joint (married) tax unit</w:t>
            </w:r>
          </w:p>
        </w:tc>
        <w:tc>
          <w:tcPr>
            <w:tcW w:w="2160" w:type="dxa"/>
            <w:tcBorders>
              <w:left w:val="single" w:sz="18" w:space="0" w:color="auto"/>
              <w:right w:val="single" w:sz="18" w:space="0" w:color="auto"/>
            </w:tcBorders>
            <w:shd w:val="clear" w:color="auto" w:fill="D9D9D9" w:themeFill="background1" w:themeFillShade="D9"/>
          </w:tcPr>
          <w:p w14:paraId="1B7E6644" w14:textId="77777777" w:rsidR="00BA1B06" w:rsidRPr="00326F14" w:rsidRDefault="00BA1B06" w:rsidP="00D3549C">
            <w:pPr>
              <w:spacing w:after="120"/>
              <w:rPr>
                <w:b/>
              </w:rPr>
            </w:pPr>
            <w:proofErr w:type="spellStart"/>
            <w:r w:rsidRPr="00326F14">
              <w:rPr>
                <w:b/>
              </w:rPr>
              <w:t>Ofum</w:t>
            </w:r>
            <w:proofErr w:type="spellEnd"/>
            <w:r w:rsidRPr="00326F14">
              <w:rPr>
                <w:b/>
              </w:rPr>
              <w:t xml:space="preserve"> tax unit</w:t>
            </w:r>
          </w:p>
        </w:tc>
        <w:tc>
          <w:tcPr>
            <w:tcW w:w="1919" w:type="dxa"/>
            <w:tcBorders>
              <w:left w:val="single" w:sz="18" w:space="0" w:color="auto"/>
            </w:tcBorders>
            <w:shd w:val="clear" w:color="auto" w:fill="D9D9D9" w:themeFill="background1" w:themeFillShade="D9"/>
          </w:tcPr>
          <w:p w14:paraId="5B260476" w14:textId="77777777" w:rsidR="00BA1B06" w:rsidRPr="00326F14" w:rsidRDefault="00BA1B06" w:rsidP="00D3549C">
            <w:pPr>
              <w:spacing w:after="120"/>
              <w:rPr>
                <w:b/>
              </w:rPr>
            </w:pPr>
            <w:r w:rsidRPr="00326F14">
              <w:rPr>
                <w:b/>
              </w:rPr>
              <w:t>Simple tax unit</w:t>
            </w:r>
          </w:p>
        </w:tc>
      </w:tr>
      <w:tr w:rsidR="00D461D4" w14:paraId="2D69C923" w14:textId="77777777" w:rsidTr="00347312">
        <w:tc>
          <w:tcPr>
            <w:tcW w:w="1555" w:type="dxa"/>
          </w:tcPr>
          <w:p w14:paraId="1BDA9651" w14:textId="77777777" w:rsidR="00D461D4" w:rsidRDefault="00D461D4" w:rsidP="00D461D4">
            <w:pPr>
              <w:pStyle w:val="ListParagraph"/>
              <w:numPr>
                <w:ilvl w:val="0"/>
                <w:numId w:val="18"/>
              </w:numPr>
              <w:spacing w:after="120"/>
            </w:pPr>
            <w:proofErr w:type="spellStart"/>
            <w:r>
              <w:t>otheritem</w:t>
            </w:r>
            <w:proofErr w:type="spellEnd"/>
          </w:p>
        </w:tc>
        <w:tc>
          <w:tcPr>
            <w:tcW w:w="1800" w:type="dxa"/>
            <w:tcBorders>
              <w:right w:val="single" w:sz="18" w:space="0" w:color="auto"/>
            </w:tcBorders>
          </w:tcPr>
          <w:p w14:paraId="2BC557FA" w14:textId="77777777" w:rsidR="00D461D4" w:rsidRDefault="00BA1B06" w:rsidP="00BA1B06">
            <w:pPr>
              <w:spacing w:after="120"/>
            </w:pPr>
            <w:r>
              <w:t>other deductions that are preferences for the AMT</w:t>
            </w:r>
          </w:p>
        </w:tc>
        <w:tc>
          <w:tcPr>
            <w:tcW w:w="1830" w:type="dxa"/>
            <w:tcBorders>
              <w:left w:val="single" w:sz="18" w:space="0" w:color="auto"/>
            </w:tcBorders>
          </w:tcPr>
          <w:p w14:paraId="4CCCCE49" w14:textId="77777777" w:rsidR="00D461D4" w:rsidRDefault="00D461D4" w:rsidP="00603771">
            <w:pPr>
              <w:spacing w:after="120"/>
            </w:pPr>
            <w:r>
              <w:t>=0</w:t>
            </w:r>
          </w:p>
        </w:tc>
        <w:tc>
          <w:tcPr>
            <w:tcW w:w="1860" w:type="dxa"/>
          </w:tcPr>
          <w:p w14:paraId="6812B6C3" w14:textId="77777777" w:rsidR="00D461D4" w:rsidRDefault="00D461D4" w:rsidP="00603771">
            <w:pPr>
              <w:spacing w:after="120"/>
            </w:pPr>
            <w:r>
              <w:t>=0</w:t>
            </w:r>
          </w:p>
        </w:tc>
        <w:tc>
          <w:tcPr>
            <w:tcW w:w="1980" w:type="dxa"/>
            <w:tcBorders>
              <w:right w:val="single" w:sz="18" w:space="0" w:color="auto"/>
            </w:tcBorders>
          </w:tcPr>
          <w:p w14:paraId="30FA346D" w14:textId="77777777" w:rsidR="00D461D4" w:rsidRDefault="00D461D4" w:rsidP="00603771">
            <w:pPr>
              <w:spacing w:after="120"/>
            </w:pPr>
            <w:r>
              <w:t>=0</w:t>
            </w:r>
          </w:p>
        </w:tc>
        <w:tc>
          <w:tcPr>
            <w:tcW w:w="2160" w:type="dxa"/>
            <w:tcBorders>
              <w:left w:val="single" w:sz="18" w:space="0" w:color="auto"/>
              <w:right w:val="single" w:sz="18" w:space="0" w:color="auto"/>
            </w:tcBorders>
          </w:tcPr>
          <w:p w14:paraId="09BA0E6C" w14:textId="77777777" w:rsidR="00D461D4" w:rsidRDefault="00D461D4" w:rsidP="00603771">
            <w:pPr>
              <w:spacing w:after="120"/>
            </w:pPr>
            <w:r>
              <w:t>=0</w:t>
            </w:r>
          </w:p>
        </w:tc>
        <w:tc>
          <w:tcPr>
            <w:tcW w:w="1919" w:type="dxa"/>
            <w:tcBorders>
              <w:left w:val="single" w:sz="18" w:space="0" w:color="auto"/>
            </w:tcBorders>
          </w:tcPr>
          <w:p w14:paraId="41C7EA06" w14:textId="77777777" w:rsidR="00D461D4" w:rsidRDefault="00D461D4" w:rsidP="00603771">
            <w:pPr>
              <w:spacing w:after="120"/>
            </w:pPr>
            <w:r>
              <w:t>=0</w:t>
            </w:r>
          </w:p>
        </w:tc>
      </w:tr>
      <w:tr w:rsidR="00D461D4" w14:paraId="40BEB241" w14:textId="77777777" w:rsidTr="00347312">
        <w:tc>
          <w:tcPr>
            <w:tcW w:w="1555" w:type="dxa"/>
          </w:tcPr>
          <w:p w14:paraId="4E561F34" w14:textId="77777777" w:rsidR="00D461D4" w:rsidRDefault="00D461D4" w:rsidP="00D461D4">
            <w:pPr>
              <w:pStyle w:val="ListParagraph"/>
              <w:numPr>
                <w:ilvl w:val="0"/>
                <w:numId w:val="18"/>
              </w:numPr>
              <w:spacing w:after="120"/>
            </w:pPr>
            <w:r>
              <w:t>childcare</w:t>
            </w:r>
          </w:p>
        </w:tc>
        <w:tc>
          <w:tcPr>
            <w:tcW w:w="1800" w:type="dxa"/>
            <w:tcBorders>
              <w:right w:val="single" w:sz="18" w:space="0" w:color="auto"/>
            </w:tcBorders>
          </w:tcPr>
          <w:p w14:paraId="58F7DF69" w14:textId="77777777" w:rsidR="00D461D4" w:rsidRDefault="00D461D4" w:rsidP="00603771">
            <w:pPr>
              <w:spacing w:after="120"/>
            </w:pPr>
            <w:r>
              <w:t>child care expenses paid</w:t>
            </w:r>
          </w:p>
        </w:tc>
        <w:tc>
          <w:tcPr>
            <w:tcW w:w="1830" w:type="dxa"/>
            <w:tcBorders>
              <w:left w:val="single" w:sz="18" w:space="0" w:color="auto"/>
            </w:tcBorders>
          </w:tcPr>
          <w:p w14:paraId="3842B0F6" w14:textId="77777777" w:rsidR="00D461D4" w:rsidRDefault="00D461D4" w:rsidP="00603771">
            <w:pPr>
              <w:spacing w:after="120"/>
            </w:pPr>
            <w:r>
              <w:t>childcare paid</w:t>
            </w:r>
            <w:r w:rsidR="0085777A">
              <w:t xml:space="preserve"> prorated by proportion of child dependents assigned to head</w:t>
            </w:r>
          </w:p>
        </w:tc>
        <w:tc>
          <w:tcPr>
            <w:tcW w:w="1860" w:type="dxa"/>
          </w:tcPr>
          <w:p w14:paraId="718BA3D5" w14:textId="77777777" w:rsidR="00D461D4" w:rsidRDefault="0085777A" w:rsidP="0085777A">
            <w:pPr>
              <w:spacing w:after="120"/>
            </w:pPr>
            <w:r>
              <w:t xml:space="preserve">childcare paid prorated by proportion of child dependents assigned to </w:t>
            </w:r>
            <w:proofErr w:type="spellStart"/>
            <w:r>
              <w:t>cohabitor</w:t>
            </w:r>
            <w:proofErr w:type="spellEnd"/>
          </w:p>
        </w:tc>
        <w:tc>
          <w:tcPr>
            <w:tcW w:w="1980" w:type="dxa"/>
            <w:tcBorders>
              <w:right w:val="single" w:sz="18" w:space="0" w:color="auto"/>
            </w:tcBorders>
          </w:tcPr>
          <w:p w14:paraId="151913C0" w14:textId="77777777" w:rsidR="00D461D4" w:rsidRDefault="0085777A" w:rsidP="00603771">
            <w:pPr>
              <w:spacing w:after="120"/>
            </w:pPr>
            <w:r>
              <w:t>childcare paid prorated by proportion of child dependents assigned to head + legal wife</w:t>
            </w:r>
          </w:p>
        </w:tc>
        <w:tc>
          <w:tcPr>
            <w:tcW w:w="2160" w:type="dxa"/>
            <w:tcBorders>
              <w:left w:val="single" w:sz="18" w:space="0" w:color="auto"/>
              <w:right w:val="single" w:sz="18" w:space="0" w:color="auto"/>
            </w:tcBorders>
          </w:tcPr>
          <w:p w14:paraId="7E17597B" w14:textId="77777777" w:rsidR="00D461D4" w:rsidRDefault="0085777A" w:rsidP="0085777A">
            <w:pPr>
              <w:spacing w:after="120"/>
            </w:pPr>
            <w:r>
              <w:t xml:space="preserve">childcare paid prorated by proportion of child dependents assigned to </w:t>
            </w:r>
            <w:proofErr w:type="spellStart"/>
            <w:r>
              <w:t>ofum</w:t>
            </w:r>
            <w:proofErr w:type="spellEnd"/>
            <w:r>
              <w:t xml:space="preserve"> tax unit</w:t>
            </w:r>
          </w:p>
        </w:tc>
        <w:tc>
          <w:tcPr>
            <w:tcW w:w="1919" w:type="dxa"/>
            <w:tcBorders>
              <w:left w:val="single" w:sz="18" w:space="0" w:color="auto"/>
            </w:tcBorders>
          </w:tcPr>
          <w:p w14:paraId="60D0AE61" w14:textId="77777777" w:rsidR="00D461D4" w:rsidRDefault="00D461D4" w:rsidP="00603771">
            <w:pPr>
              <w:spacing w:after="120"/>
            </w:pPr>
            <w:r>
              <w:t>=0</w:t>
            </w:r>
          </w:p>
        </w:tc>
      </w:tr>
      <w:tr w:rsidR="00D461D4" w14:paraId="4B136665" w14:textId="77777777" w:rsidTr="00347312">
        <w:tc>
          <w:tcPr>
            <w:tcW w:w="1555" w:type="dxa"/>
          </w:tcPr>
          <w:p w14:paraId="6EC93A7B" w14:textId="77777777" w:rsidR="00D461D4" w:rsidRDefault="00D461D4" w:rsidP="00D461D4">
            <w:pPr>
              <w:pStyle w:val="ListParagraph"/>
              <w:numPr>
                <w:ilvl w:val="0"/>
                <w:numId w:val="18"/>
              </w:numPr>
              <w:spacing w:after="120"/>
            </w:pPr>
            <w:proofErr w:type="spellStart"/>
            <w:r>
              <w:t>ui</w:t>
            </w:r>
            <w:proofErr w:type="spellEnd"/>
          </w:p>
        </w:tc>
        <w:tc>
          <w:tcPr>
            <w:tcW w:w="1800" w:type="dxa"/>
            <w:tcBorders>
              <w:right w:val="single" w:sz="18" w:space="0" w:color="auto"/>
            </w:tcBorders>
          </w:tcPr>
          <w:p w14:paraId="38D57CD7" w14:textId="77777777" w:rsidR="00D461D4" w:rsidRDefault="00D461D4" w:rsidP="00603771">
            <w:pPr>
              <w:spacing w:after="120"/>
            </w:pPr>
            <w:r>
              <w:t>unemployment benefit income</w:t>
            </w:r>
          </w:p>
        </w:tc>
        <w:tc>
          <w:tcPr>
            <w:tcW w:w="1830" w:type="dxa"/>
            <w:tcBorders>
              <w:left w:val="single" w:sz="18" w:space="0" w:color="auto"/>
            </w:tcBorders>
          </w:tcPr>
          <w:p w14:paraId="71231D31" w14:textId="77777777" w:rsidR="00D461D4" w:rsidRDefault="00D461D4" w:rsidP="00603771">
            <w:pPr>
              <w:spacing w:after="120"/>
            </w:pPr>
            <w:r>
              <w:t>head unemployment</w:t>
            </w:r>
          </w:p>
          <w:p w14:paraId="6B23DFE0" w14:textId="77777777" w:rsidR="00D461D4" w:rsidRDefault="00D461D4" w:rsidP="0085777A">
            <w:pPr>
              <w:spacing w:after="120"/>
            </w:pPr>
            <w:r>
              <w:t xml:space="preserve">(pre-2005 </w:t>
            </w:r>
            <w:r w:rsidR="0085777A">
              <w:t>summed</w:t>
            </w:r>
            <w:r>
              <w:t xml:space="preserve"> monthly income)</w:t>
            </w:r>
          </w:p>
        </w:tc>
        <w:tc>
          <w:tcPr>
            <w:tcW w:w="1860" w:type="dxa"/>
          </w:tcPr>
          <w:p w14:paraId="5A5096F9" w14:textId="77777777" w:rsidR="00D461D4" w:rsidRDefault="00D461D4" w:rsidP="00603771">
            <w:pPr>
              <w:spacing w:after="120"/>
            </w:pPr>
            <w:r>
              <w:t>wife unemployment</w:t>
            </w:r>
          </w:p>
          <w:p w14:paraId="60BCBF5F" w14:textId="77777777" w:rsidR="00D461D4" w:rsidRDefault="00D461D4" w:rsidP="0085777A">
            <w:pPr>
              <w:spacing w:after="120"/>
            </w:pPr>
            <w:r>
              <w:t xml:space="preserve">(pre-2005 </w:t>
            </w:r>
            <w:r w:rsidR="0085777A">
              <w:t>summed</w:t>
            </w:r>
            <w:r>
              <w:t xml:space="preserve"> monthly income)</w:t>
            </w:r>
          </w:p>
        </w:tc>
        <w:tc>
          <w:tcPr>
            <w:tcW w:w="1980" w:type="dxa"/>
            <w:tcBorders>
              <w:right w:val="single" w:sz="18" w:space="0" w:color="auto"/>
            </w:tcBorders>
          </w:tcPr>
          <w:p w14:paraId="44069573" w14:textId="77777777" w:rsidR="00D461D4" w:rsidRDefault="00D461D4" w:rsidP="00603771">
            <w:pPr>
              <w:spacing w:after="120"/>
            </w:pPr>
            <w:r>
              <w:t>sum of head unemployment, wife unemployment</w:t>
            </w:r>
          </w:p>
        </w:tc>
        <w:tc>
          <w:tcPr>
            <w:tcW w:w="2160" w:type="dxa"/>
            <w:tcBorders>
              <w:left w:val="single" w:sz="18" w:space="0" w:color="auto"/>
              <w:right w:val="single" w:sz="18" w:space="0" w:color="auto"/>
            </w:tcBorders>
          </w:tcPr>
          <w:p w14:paraId="4BA032DF" w14:textId="77777777" w:rsidR="00D461D4" w:rsidRDefault="0085777A" w:rsidP="00603771">
            <w:pPr>
              <w:spacing w:after="120"/>
            </w:pPr>
            <w:r>
              <w:t>=0 pre-</w:t>
            </w:r>
            <w:r w:rsidR="00D461D4">
              <w:t>2005</w:t>
            </w:r>
            <w:r>
              <w:t xml:space="preserve"> (not available)</w:t>
            </w:r>
            <w:r w:rsidR="00D461D4">
              <w:t xml:space="preserve">, </w:t>
            </w:r>
            <w:proofErr w:type="spellStart"/>
            <w:r w:rsidR="00D461D4">
              <w:t>ofum</w:t>
            </w:r>
            <w:proofErr w:type="spellEnd"/>
            <w:r w:rsidR="00D461D4">
              <w:t xml:space="preserve"> unemployment from 2005 on</w:t>
            </w:r>
          </w:p>
        </w:tc>
        <w:tc>
          <w:tcPr>
            <w:tcW w:w="1919" w:type="dxa"/>
            <w:tcBorders>
              <w:left w:val="single" w:sz="18" w:space="0" w:color="auto"/>
            </w:tcBorders>
          </w:tcPr>
          <w:p w14:paraId="5BCC6389" w14:textId="77777777" w:rsidR="00D461D4" w:rsidRDefault="00D461D4" w:rsidP="00603771">
            <w:pPr>
              <w:spacing w:after="120"/>
            </w:pPr>
            <w:r>
              <w:t>=0</w:t>
            </w:r>
          </w:p>
        </w:tc>
      </w:tr>
      <w:tr w:rsidR="00D461D4" w14:paraId="0989FCFD" w14:textId="77777777" w:rsidTr="00347312">
        <w:tc>
          <w:tcPr>
            <w:tcW w:w="1555" w:type="dxa"/>
          </w:tcPr>
          <w:p w14:paraId="424C128C" w14:textId="77777777" w:rsidR="00D461D4" w:rsidRDefault="00D461D4" w:rsidP="00D461D4">
            <w:pPr>
              <w:pStyle w:val="ListParagraph"/>
              <w:numPr>
                <w:ilvl w:val="0"/>
                <w:numId w:val="18"/>
              </w:numPr>
              <w:spacing w:after="120"/>
            </w:pPr>
            <w:proofErr w:type="spellStart"/>
            <w:r>
              <w:t>depchild</w:t>
            </w:r>
            <w:proofErr w:type="spellEnd"/>
          </w:p>
        </w:tc>
        <w:tc>
          <w:tcPr>
            <w:tcW w:w="1800" w:type="dxa"/>
            <w:tcBorders>
              <w:right w:val="single" w:sz="18" w:space="0" w:color="auto"/>
            </w:tcBorders>
          </w:tcPr>
          <w:p w14:paraId="7B70673D" w14:textId="77777777" w:rsidR="00D461D4" w:rsidRDefault="00D461D4" w:rsidP="00603771">
            <w:pPr>
              <w:spacing w:after="120"/>
            </w:pPr>
            <w:r>
              <w:t>number of dependent children under age 17</w:t>
            </w:r>
          </w:p>
        </w:tc>
        <w:tc>
          <w:tcPr>
            <w:tcW w:w="1830" w:type="dxa"/>
            <w:tcBorders>
              <w:left w:val="single" w:sz="18" w:space="0" w:color="auto"/>
            </w:tcBorders>
          </w:tcPr>
          <w:p w14:paraId="22357BF5" w14:textId="77777777" w:rsidR="00D461D4" w:rsidRDefault="0085777A" w:rsidP="00603771">
            <w:pPr>
              <w:spacing w:after="120"/>
            </w:pPr>
            <w:r>
              <w:t xml:space="preserve">generated variable </w:t>
            </w:r>
            <w:r w:rsidR="00D461D4">
              <w:t>sumheadchild16</w:t>
            </w:r>
          </w:p>
        </w:tc>
        <w:tc>
          <w:tcPr>
            <w:tcW w:w="1860" w:type="dxa"/>
          </w:tcPr>
          <w:p w14:paraId="78E135F3" w14:textId="77777777" w:rsidR="00D461D4" w:rsidRDefault="0085777A" w:rsidP="00603771">
            <w:pPr>
              <w:spacing w:after="120"/>
            </w:pPr>
            <w:r>
              <w:t xml:space="preserve">generated variable </w:t>
            </w:r>
            <w:r w:rsidR="00D461D4">
              <w:t>sumwifechild16</w:t>
            </w:r>
          </w:p>
        </w:tc>
        <w:tc>
          <w:tcPr>
            <w:tcW w:w="1980" w:type="dxa"/>
            <w:tcBorders>
              <w:right w:val="single" w:sz="18" w:space="0" w:color="auto"/>
            </w:tcBorders>
          </w:tcPr>
          <w:p w14:paraId="72DFA435" w14:textId="77777777" w:rsidR="00D461D4" w:rsidRDefault="00D461D4" w:rsidP="00603771">
            <w:pPr>
              <w:spacing w:after="120"/>
            </w:pPr>
            <w:r>
              <w:t xml:space="preserve">sum of </w:t>
            </w:r>
            <w:r w:rsidR="00BA1B06">
              <w:t xml:space="preserve">generated variables </w:t>
            </w:r>
            <w:r>
              <w:t>sumheadchild16, sumwifechild16</w:t>
            </w:r>
          </w:p>
        </w:tc>
        <w:tc>
          <w:tcPr>
            <w:tcW w:w="2160" w:type="dxa"/>
            <w:tcBorders>
              <w:left w:val="single" w:sz="18" w:space="0" w:color="auto"/>
              <w:right w:val="single" w:sz="18" w:space="0" w:color="auto"/>
            </w:tcBorders>
          </w:tcPr>
          <w:p w14:paraId="08AB8C0E" w14:textId="77777777" w:rsidR="00D461D4" w:rsidRDefault="00BA1B06" w:rsidP="00603771">
            <w:pPr>
              <w:spacing w:after="120"/>
            </w:pPr>
            <w:r>
              <w:t xml:space="preserve">generated variable </w:t>
            </w:r>
            <w:r w:rsidR="00D461D4">
              <w:t>sumofumtaxchild16</w:t>
            </w:r>
          </w:p>
        </w:tc>
        <w:tc>
          <w:tcPr>
            <w:tcW w:w="1919" w:type="dxa"/>
            <w:tcBorders>
              <w:left w:val="single" w:sz="18" w:space="0" w:color="auto"/>
            </w:tcBorders>
          </w:tcPr>
          <w:p w14:paraId="38289FDF" w14:textId="77777777" w:rsidR="00D461D4" w:rsidRDefault="00D461D4" w:rsidP="00603771">
            <w:pPr>
              <w:spacing w:after="120"/>
            </w:pPr>
            <w:r>
              <w:t>number of children</w:t>
            </w:r>
            <w:r w:rsidR="00BA1B06">
              <w:t xml:space="preserve"> at time of interview</w:t>
            </w:r>
            <w:r>
              <w:t xml:space="preserve"> (variable from Family File)</w:t>
            </w:r>
          </w:p>
        </w:tc>
      </w:tr>
    </w:tbl>
    <w:p w14:paraId="0DBB3A9F" w14:textId="77777777" w:rsidR="00BA1B06" w:rsidRDefault="00BA1B06">
      <w:r>
        <w:br w:type="page"/>
      </w:r>
    </w:p>
    <w:tbl>
      <w:tblPr>
        <w:tblStyle w:val="TableGrid"/>
        <w:tblW w:w="13104" w:type="dxa"/>
        <w:tblLayout w:type="fixed"/>
        <w:tblCellMar>
          <w:left w:w="115" w:type="dxa"/>
          <w:right w:w="115" w:type="dxa"/>
        </w:tblCellMar>
        <w:tblLook w:val="04A0" w:firstRow="1" w:lastRow="0" w:firstColumn="1" w:lastColumn="0" w:noHBand="0" w:noVBand="1"/>
      </w:tblPr>
      <w:tblGrid>
        <w:gridCol w:w="1550"/>
        <w:gridCol w:w="1656"/>
        <w:gridCol w:w="1979"/>
        <w:gridCol w:w="1860"/>
        <w:gridCol w:w="1980"/>
        <w:gridCol w:w="2160"/>
        <w:gridCol w:w="1919"/>
      </w:tblGrid>
      <w:tr w:rsidR="00BA1B06" w:rsidRPr="00326F14" w14:paraId="38A57BD7" w14:textId="77777777" w:rsidTr="00D3549C">
        <w:tc>
          <w:tcPr>
            <w:tcW w:w="3206" w:type="dxa"/>
            <w:gridSpan w:val="2"/>
            <w:tcBorders>
              <w:right w:val="single" w:sz="18" w:space="0" w:color="auto"/>
            </w:tcBorders>
            <w:shd w:val="clear" w:color="auto" w:fill="D9D9D9" w:themeFill="background1" w:themeFillShade="D9"/>
          </w:tcPr>
          <w:p w14:paraId="62C4AEE4" w14:textId="77777777" w:rsidR="00BA1B06" w:rsidRPr="00326F14" w:rsidRDefault="00BA1B06" w:rsidP="00D3549C">
            <w:pPr>
              <w:spacing w:after="120"/>
              <w:rPr>
                <w:b/>
              </w:rPr>
            </w:pPr>
            <w:r w:rsidRPr="00326F14">
              <w:rPr>
                <w:b/>
              </w:rPr>
              <w:lastRenderedPageBreak/>
              <w:t>TAXSIM variable</w:t>
            </w:r>
          </w:p>
        </w:tc>
        <w:tc>
          <w:tcPr>
            <w:tcW w:w="1979" w:type="dxa"/>
            <w:tcBorders>
              <w:left w:val="single" w:sz="18" w:space="0" w:color="auto"/>
            </w:tcBorders>
            <w:shd w:val="clear" w:color="auto" w:fill="D9D9D9" w:themeFill="background1" w:themeFillShade="D9"/>
          </w:tcPr>
          <w:p w14:paraId="2E764575" w14:textId="77777777" w:rsidR="00BA1B06" w:rsidRPr="00326F14" w:rsidRDefault="00BA1B06" w:rsidP="00D3549C">
            <w:pPr>
              <w:spacing w:after="120"/>
              <w:rPr>
                <w:b/>
              </w:rPr>
            </w:pPr>
            <w:r w:rsidRPr="00326F14">
              <w:rPr>
                <w:b/>
              </w:rPr>
              <w:t>Head-only tax unit</w:t>
            </w:r>
          </w:p>
        </w:tc>
        <w:tc>
          <w:tcPr>
            <w:tcW w:w="1860" w:type="dxa"/>
            <w:shd w:val="clear" w:color="auto" w:fill="D9D9D9" w:themeFill="background1" w:themeFillShade="D9"/>
          </w:tcPr>
          <w:p w14:paraId="0A53712C" w14:textId="77777777" w:rsidR="00BA1B06" w:rsidRPr="00326F14" w:rsidRDefault="00BA1B06" w:rsidP="00D3549C">
            <w:pPr>
              <w:spacing w:after="120"/>
              <w:rPr>
                <w:b/>
              </w:rPr>
            </w:pPr>
            <w:r w:rsidRPr="00326F14">
              <w:rPr>
                <w:b/>
              </w:rPr>
              <w:t>“Wife”</w:t>
            </w:r>
            <w:r>
              <w:rPr>
                <w:b/>
              </w:rPr>
              <w:t xml:space="preserve"> (</w:t>
            </w:r>
            <w:proofErr w:type="spellStart"/>
            <w:r>
              <w:rPr>
                <w:b/>
              </w:rPr>
              <w:t>cohabitor</w:t>
            </w:r>
            <w:proofErr w:type="spellEnd"/>
            <w:r>
              <w:rPr>
                <w:b/>
              </w:rPr>
              <w:t>)</w:t>
            </w:r>
            <w:r w:rsidRPr="00326F14">
              <w:rPr>
                <w:b/>
              </w:rPr>
              <w:t>-only tax unit</w:t>
            </w:r>
          </w:p>
        </w:tc>
        <w:tc>
          <w:tcPr>
            <w:tcW w:w="1980" w:type="dxa"/>
            <w:tcBorders>
              <w:right w:val="single" w:sz="18" w:space="0" w:color="auto"/>
            </w:tcBorders>
            <w:shd w:val="clear" w:color="auto" w:fill="D9D9D9" w:themeFill="background1" w:themeFillShade="D9"/>
          </w:tcPr>
          <w:p w14:paraId="3E296C64" w14:textId="77777777" w:rsidR="00BA1B06" w:rsidRPr="00326F14" w:rsidRDefault="00BA1B06" w:rsidP="00D3549C">
            <w:pPr>
              <w:spacing w:after="120"/>
              <w:rPr>
                <w:b/>
              </w:rPr>
            </w:pPr>
            <w:r w:rsidRPr="00326F14">
              <w:rPr>
                <w:b/>
              </w:rPr>
              <w:t>Joint (married) tax unit</w:t>
            </w:r>
          </w:p>
        </w:tc>
        <w:tc>
          <w:tcPr>
            <w:tcW w:w="2160" w:type="dxa"/>
            <w:tcBorders>
              <w:left w:val="single" w:sz="18" w:space="0" w:color="auto"/>
              <w:right w:val="single" w:sz="18" w:space="0" w:color="auto"/>
            </w:tcBorders>
            <w:shd w:val="clear" w:color="auto" w:fill="D9D9D9" w:themeFill="background1" w:themeFillShade="D9"/>
          </w:tcPr>
          <w:p w14:paraId="56301623" w14:textId="77777777" w:rsidR="00BA1B06" w:rsidRPr="00326F14" w:rsidRDefault="00BA1B06" w:rsidP="00D3549C">
            <w:pPr>
              <w:spacing w:after="120"/>
              <w:rPr>
                <w:b/>
              </w:rPr>
            </w:pPr>
            <w:proofErr w:type="spellStart"/>
            <w:r w:rsidRPr="00326F14">
              <w:rPr>
                <w:b/>
              </w:rPr>
              <w:t>Ofum</w:t>
            </w:r>
            <w:proofErr w:type="spellEnd"/>
            <w:r w:rsidRPr="00326F14">
              <w:rPr>
                <w:b/>
              </w:rPr>
              <w:t xml:space="preserve"> tax unit</w:t>
            </w:r>
          </w:p>
        </w:tc>
        <w:tc>
          <w:tcPr>
            <w:tcW w:w="1919" w:type="dxa"/>
            <w:tcBorders>
              <w:left w:val="single" w:sz="18" w:space="0" w:color="auto"/>
            </w:tcBorders>
            <w:shd w:val="clear" w:color="auto" w:fill="D9D9D9" w:themeFill="background1" w:themeFillShade="D9"/>
          </w:tcPr>
          <w:p w14:paraId="0DCE2671" w14:textId="77777777" w:rsidR="00BA1B06" w:rsidRPr="00326F14" w:rsidRDefault="00BA1B06" w:rsidP="00D3549C">
            <w:pPr>
              <w:spacing w:after="120"/>
              <w:rPr>
                <w:b/>
              </w:rPr>
            </w:pPr>
            <w:r w:rsidRPr="00326F14">
              <w:rPr>
                <w:b/>
              </w:rPr>
              <w:t>Simple tax unit</w:t>
            </w:r>
          </w:p>
        </w:tc>
      </w:tr>
      <w:tr w:rsidR="00D461D4" w14:paraId="7BC2FCCC" w14:textId="77777777" w:rsidTr="00603771">
        <w:tc>
          <w:tcPr>
            <w:tcW w:w="1550" w:type="dxa"/>
          </w:tcPr>
          <w:p w14:paraId="3F8CC930" w14:textId="77777777" w:rsidR="00D461D4" w:rsidRDefault="00D461D4" w:rsidP="00D461D4">
            <w:pPr>
              <w:pStyle w:val="ListParagraph"/>
              <w:numPr>
                <w:ilvl w:val="0"/>
                <w:numId w:val="18"/>
              </w:numPr>
              <w:spacing w:after="120"/>
            </w:pPr>
            <w:r>
              <w:t>mortgage</w:t>
            </w:r>
          </w:p>
        </w:tc>
        <w:tc>
          <w:tcPr>
            <w:tcW w:w="1656" w:type="dxa"/>
            <w:tcBorders>
              <w:right w:val="single" w:sz="18" w:space="0" w:color="auto"/>
            </w:tcBorders>
          </w:tcPr>
          <w:p w14:paraId="170F075D" w14:textId="77777777" w:rsidR="00D461D4" w:rsidRDefault="00D461D4" w:rsidP="00603771">
            <w:pPr>
              <w:spacing w:after="120"/>
            </w:pPr>
            <w:r>
              <w:t>mortgage interest paid, plus charitable contributions and other deductions not preferences for AMT</w:t>
            </w:r>
          </w:p>
        </w:tc>
        <w:tc>
          <w:tcPr>
            <w:tcW w:w="1979" w:type="dxa"/>
            <w:tcBorders>
              <w:left w:val="single" w:sz="18" w:space="0" w:color="auto"/>
            </w:tcBorders>
          </w:tcPr>
          <w:p w14:paraId="369A34DB" w14:textId="77777777" w:rsidR="00D461D4" w:rsidRDefault="00D461D4" w:rsidP="00220EAF">
            <w:pPr>
              <w:spacing w:after="120"/>
            </w:pPr>
            <w:r>
              <w:t xml:space="preserve">sum of mortgage interest (see separate </w:t>
            </w:r>
            <w:r w:rsidR="00220EAF">
              <w:t>memo</w:t>
            </w:r>
            <w:r>
              <w:t xml:space="preserve"> on how calculated), itemized charitable contributions, itemized medical expenses</w:t>
            </w:r>
          </w:p>
        </w:tc>
        <w:tc>
          <w:tcPr>
            <w:tcW w:w="1860" w:type="dxa"/>
          </w:tcPr>
          <w:p w14:paraId="54EA86A1" w14:textId="77777777" w:rsidR="00D461D4" w:rsidRDefault="00D461D4" w:rsidP="00603771">
            <w:pPr>
              <w:spacing w:after="120"/>
            </w:pPr>
            <w:r>
              <w:t>=0</w:t>
            </w:r>
          </w:p>
        </w:tc>
        <w:tc>
          <w:tcPr>
            <w:tcW w:w="1980" w:type="dxa"/>
            <w:tcBorders>
              <w:right w:val="single" w:sz="18" w:space="0" w:color="auto"/>
            </w:tcBorders>
          </w:tcPr>
          <w:p w14:paraId="443BBCDC" w14:textId="77777777" w:rsidR="00D461D4" w:rsidRDefault="00D461D4" w:rsidP="00220EAF">
            <w:pPr>
              <w:spacing w:after="120"/>
            </w:pPr>
            <w:r>
              <w:t xml:space="preserve">sum of mortgage interest (see separate </w:t>
            </w:r>
            <w:r w:rsidR="00220EAF">
              <w:t>memo</w:t>
            </w:r>
            <w:r>
              <w:t xml:space="preserve"> on how calculated), itemized charitable contributions, itemized medical expenses</w:t>
            </w:r>
          </w:p>
        </w:tc>
        <w:tc>
          <w:tcPr>
            <w:tcW w:w="2160" w:type="dxa"/>
            <w:tcBorders>
              <w:left w:val="single" w:sz="18" w:space="0" w:color="auto"/>
              <w:right w:val="single" w:sz="18" w:space="0" w:color="auto"/>
            </w:tcBorders>
          </w:tcPr>
          <w:p w14:paraId="42C90CC1" w14:textId="77777777" w:rsidR="00D461D4" w:rsidRDefault="00D461D4" w:rsidP="00603771">
            <w:pPr>
              <w:spacing w:after="120"/>
            </w:pPr>
            <w:r>
              <w:t>=0</w:t>
            </w:r>
          </w:p>
        </w:tc>
        <w:tc>
          <w:tcPr>
            <w:tcW w:w="1919" w:type="dxa"/>
            <w:tcBorders>
              <w:left w:val="single" w:sz="18" w:space="0" w:color="auto"/>
            </w:tcBorders>
          </w:tcPr>
          <w:p w14:paraId="35FB10DF" w14:textId="77777777" w:rsidR="00D461D4" w:rsidRDefault="00D461D4" w:rsidP="00603771">
            <w:pPr>
              <w:spacing w:after="120"/>
            </w:pPr>
            <w:r>
              <w:t>=0</w:t>
            </w:r>
          </w:p>
        </w:tc>
      </w:tr>
      <w:tr w:rsidR="00D461D4" w14:paraId="6B361301" w14:textId="77777777" w:rsidTr="00603771">
        <w:tc>
          <w:tcPr>
            <w:tcW w:w="1550" w:type="dxa"/>
          </w:tcPr>
          <w:p w14:paraId="02690A63" w14:textId="77777777" w:rsidR="00D461D4" w:rsidRDefault="00D461D4" w:rsidP="00D461D4">
            <w:pPr>
              <w:pStyle w:val="ListParagraph"/>
              <w:numPr>
                <w:ilvl w:val="0"/>
                <w:numId w:val="18"/>
              </w:numPr>
              <w:spacing w:after="120"/>
            </w:pPr>
            <w:proofErr w:type="spellStart"/>
            <w:r>
              <w:t>stcg</w:t>
            </w:r>
            <w:proofErr w:type="spellEnd"/>
          </w:p>
        </w:tc>
        <w:tc>
          <w:tcPr>
            <w:tcW w:w="1656" w:type="dxa"/>
            <w:tcBorders>
              <w:right w:val="single" w:sz="18" w:space="0" w:color="auto"/>
            </w:tcBorders>
          </w:tcPr>
          <w:p w14:paraId="12C01737" w14:textId="77777777" w:rsidR="00D461D4" w:rsidRDefault="00D461D4" w:rsidP="00603771">
            <w:pPr>
              <w:spacing w:after="120"/>
            </w:pPr>
            <w:r>
              <w:t>short-term capital gain/loss</w:t>
            </w:r>
          </w:p>
        </w:tc>
        <w:tc>
          <w:tcPr>
            <w:tcW w:w="1979" w:type="dxa"/>
            <w:tcBorders>
              <w:left w:val="single" w:sz="18" w:space="0" w:color="auto"/>
            </w:tcBorders>
          </w:tcPr>
          <w:p w14:paraId="6E4742A4" w14:textId="77777777" w:rsidR="00D461D4" w:rsidRDefault="00D461D4" w:rsidP="00603771">
            <w:pPr>
              <w:spacing w:after="120"/>
            </w:pPr>
            <w:r>
              <w:t>=0</w:t>
            </w:r>
          </w:p>
        </w:tc>
        <w:tc>
          <w:tcPr>
            <w:tcW w:w="1860" w:type="dxa"/>
          </w:tcPr>
          <w:p w14:paraId="3ED47E1F" w14:textId="77777777" w:rsidR="00D461D4" w:rsidRDefault="00D461D4" w:rsidP="00603771">
            <w:pPr>
              <w:spacing w:after="120"/>
            </w:pPr>
            <w:r>
              <w:t>=0</w:t>
            </w:r>
          </w:p>
        </w:tc>
        <w:tc>
          <w:tcPr>
            <w:tcW w:w="1980" w:type="dxa"/>
            <w:tcBorders>
              <w:right w:val="single" w:sz="18" w:space="0" w:color="auto"/>
            </w:tcBorders>
          </w:tcPr>
          <w:p w14:paraId="78F73E81" w14:textId="77777777" w:rsidR="00D461D4" w:rsidRDefault="00D461D4" w:rsidP="00603771">
            <w:pPr>
              <w:spacing w:after="120"/>
            </w:pPr>
            <w:r>
              <w:t>=0</w:t>
            </w:r>
          </w:p>
        </w:tc>
        <w:tc>
          <w:tcPr>
            <w:tcW w:w="2160" w:type="dxa"/>
            <w:tcBorders>
              <w:left w:val="single" w:sz="18" w:space="0" w:color="auto"/>
              <w:right w:val="single" w:sz="18" w:space="0" w:color="auto"/>
            </w:tcBorders>
          </w:tcPr>
          <w:p w14:paraId="4025D380" w14:textId="77777777" w:rsidR="00D461D4" w:rsidRDefault="00D461D4" w:rsidP="00603771">
            <w:pPr>
              <w:spacing w:after="120"/>
            </w:pPr>
            <w:r>
              <w:t>=0</w:t>
            </w:r>
          </w:p>
        </w:tc>
        <w:tc>
          <w:tcPr>
            <w:tcW w:w="1919" w:type="dxa"/>
            <w:tcBorders>
              <w:left w:val="single" w:sz="18" w:space="0" w:color="auto"/>
            </w:tcBorders>
          </w:tcPr>
          <w:p w14:paraId="062F9A10" w14:textId="77777777" w:rsidR="00D461D4" w:rsidRDefault="00D461D4" w:rsidP="00603771">
            <w:pPr>
              <w:spacing w:after="120"/>
            </w:pPr>
            <w:r>
              <w:t>=0</w:t>
            </w:r>
          </w:p>
        </w:tc>
      </w:tr>
      <w:tr w:rsidR="00D461D4" w14:paraId="7C4A5739" w14:textId="77777777" w:rsidTr="00603771">
        <w:tc>
          <w:tcPr>
            <w:tcW w:w="1550" w:type="dxa"/>
          </w:tcPr>
          <w:p w14:paraId="1483FA3D" w14:textId="77777777" w:rsidR="00D461D4" w:rsidRDefault="00D461D4" w:rsidP="00D461D4">
            <w:pPr>
              <w:pStyle w:val="ListParagraph"/>
              <w:numPr>
                <w:ilvl w:val="0"/>
                <w:numId w:val="18"/>
              </w:numPr>
              <w:spacing w:after="120"/>
            </w:pPr>
            <w:proofErr w:type="spellStart"/>
            <w:r>
              <w:t>ltcg</w:t>
            </w:r>
            <w:proofErr w:type="spellEnd"/>
          </w:p>
        </w:tc>
        <w:tc>
          <w:tcPr>
            <w:tcW w:w="1656" w:type="dxa"/>
            <w:tcBorders>
              <w:right w:val="single" w:sz="18" w:space="0" w:color="auto"/>
            </w:tcBorders>
          </w:tcPr>
          <w:p w14:paraId="2623A6CA" w14:textId="77777777" w:rsidR="00D461D4" w:rsidRDefault="00D461D4" w:rsidP="00603771">
            <w:pPr>
              <w:spacing w:after="120"/>
            </w:pPr>
            <w:r>
              <w:t>long-term capital gain/loss</w:t>
            </w:r>
          </w:p>
        </w:tc>
        <w:tc>
          <w:tcPr>
            <w:tcW w:w="1979" w:type="dxa"/>
            <w:tcBorders>
              <w:left w:val="single" w:sz="18" w:space="0" w:color="auto"/>
            </w:tcBorders>
          </w:tcPr>
          <w:p w14:paraId="40C268CD" w14:textId="77777777" w:rsidR="00D461D4" w:rsidRDefault="00D461D4" w:rsidP="00603771">
            <w:pPr>
              <w:spacing w:after="120"/>
            </w:pPr>
            <w:r>
              <w:t>=0</w:t>
            </w:r>
          </w:p>
        </w:tc>
        <w:tc>
          <w:tcPr>
            <w:tcW w:w="1860" w:type="dxa"/>
          </w:tcPr>
          <w:p w14:paraId="7D3B5D01" w14:textId="77777777" w:rsidR="00D461D4" w:rsidRDefault="00D461D4" w:rsidP="00603771">
            <w:pPr>
              <w:spacing w:after="120"/>
            </w:pPr>
            <w:r w:rsidRPr="00F61257">
              <w:t>=0</w:t>
            </w:r>
          </w:p>
        </w:tc>
        <w:tc>
          <w:tcPr>
            <w:tcW w:w="1980" w:type="dxa"/>
            <w:tcBorders>
              <w:right w:val="single" w:sz="18" w:space="0" w:color="auto"/>
            </w:tcBorders>
          </w:tcPr>
          <w:p w14:paraId="696BFC14" w14:textId="77777777" w:rsidR="00D461D4" w:rsidRDefault="00D461D4" w:rsidP="00603771">
            <w:pPr>
              <w:spacing w:after="120"/>
            </w:pPr>
            <w:r w:rsidRPr="00F61257">
              <w:t>=0</w:t>
            </w:r>
          </w:p>
        </w:tc>
        <w:tc>
          <w:tcPr>
            <w:tcW w:w="2160" w:type="dxa"/>
            <w:tcBorders>
              <w:left w:val="single" w:sz="18" w:space="0" w:color="auto"/>
              <w:right w:val="single" w:sz="18" w:space="0" w:color="auto"/>
            </w:tcBorders>
          </w:tcPr>
          <w:p w14:paraId="6EB269E6" w14:textId="77777777" w:rsidR="00D461D4" w:rsidRDefault="00D461D4" w:rsidP="00603771">
            <w:pPr>
              <w:spacing w:after="120"/>
            </w:pPr>
            <w:r w:rsidRPr="00F61257">
              <w:t>=0</w:t>
            </w:r>
          </w:p>
        </w:tc>
        <w:tc>
          <w:tcPr>
            <w:tcW w:w="1919" w:type="dxa"/>
            <w:tcBorders>
              <w:left w:val="single" w:sz="18" w:space="0" w:color="auto"/>
            </w:tcBorders>
          </w:tcPr>
          <w:p w14:paraId="4D958634" w14:textId="77777777" w:rsidR="00D461D4" w:rsidRDefault="00D461D4" w:rsidP="00603771">
            <w:pPr>
              <w:spacing w:after="120"/>
            </w:pPr>
            <w:r w:rsidRPr="00F61257">
              <w:t>=0</w:t>
            </w:r>
          </w:p>
        </w:tc>
      </w:tr>
    </w:tbl>
    <w:p w14:paraId="4B0119D8" w14:textId="77777777" w:rsidR="00D461D4" w:rsidRDefault="00D461D4" w:rsidP="00D461D4">
      <w:pPr>
        <w:rPr>
          <w:b/>
        </w:rPr>
      </w:pPr>
    </w:p>
    <w:p w14:paraId="0449624B" w14:textId="77777777" w:rsidR="00D3549C" w:rsidRDefault="00D3549C" w:rsidP="00D461D4">
      <w:pPr>
        <w:rPr>
          <w:b/>
        </w:rPr>
      </w:pPr>
    </w:p>
    <w:p w14:paraId="0E4C7D2A" w14:textId="77777777" w:rsidR="00D3549C" w:rsidRDefault="00D3549C" w:rsidP="00D461D4">
      <w:pPr>
        <w:rPr>
          <w:b/>
        </w:rPr>
        <w:sectPr w:rsidR="00D3549C" w:rsidSect="00BA1B06">
          <w:pgSz w:w="15840" w:h="12240" w:orient="landscape"/>
          <w:pgMar w:top="1080" w:right="1080" w:bottom="864" w:left="1080" w:header="720" w:footer="720" w:gutter="0"/>
          <w:cols w:space="720"/>
          <w:docGrid w:linePitch="360"/>
        </w:sectPr>
      </w:pPr>
    </w:p>
    <w:p w14:paraId="276A644A" w14:textId="77777777" w:rsidR="00D3549C" w:rsidRDefault="00D3549C" w:rsidP="00D3549C">
      <w:pPr>
        <w:jc w:val="center"/>
        <w:rPr>
          <w:rFonts w:ascii="Verdana" w:hAnsi="Verdana"/>
          <w:b/>
        </w:rPr>
      </w:pPr>
    </w:p>
    <w:p w14:paraId="37962EEB" w14:textId="77777777" w:rsidR="00EC6027" w:rsidRPr="00EC6027" w:rsidRDefault="00EC6027" w:rsidP="00D3549C">
      <w:pPr>
        <w:rPr>
          <w:b/>
          <w:sz w:val="28"/>
        </w:rPr>
      </w:pPr>
      <w:r>
        <w:rPr>
          <w:b/>
          <w:sz w:val="28"/>
        </w:rPr>
        <w:t>APPENDIX</w:t>
      </w:r>
      <w:r w:rsidRPr="00EC6027">
        <w:rPr>
          <w:b/>
          <w:sz w:val="28"/>
        </w:rPr>
        <w:t>:</w:t>
      </w:r>
    </w:p>
    <w:p w14:paraId="1792C484" w14:textId="77777777" w:rsidR="00D3549C" w:rsidRPr="00EC6027" w:rsidRDefault="00D3549C" w:rsidP="00D3549C">
      <w:pPr>
        <w:rPr>
          <w:b/>
          <w:sz w:val="28"/>
        </w:rPr>
      </w:pPr>
      <w:r w:rsidRPr="00EC6027">
        <w:rPr>
          <w:b/>
          <w:sz w:val="28"/>
        </w:rPr>
        <w:t xml:space="preserve">Constructing mortgage interest payment for the past calendar year from PSID data </w:t>
      </w:r>
      <w:r w:rsidR="00EC6027">
        <w:rPr>
          <w:b/>
          <w:sz w:val="28"/>
        </w:rPr>
        <w:t xml:space="preserve">for PSID survey years </w:t>
      </w:r>
      <w:r w:rsidRPr="00EC6027">
        <w:rPr>
          <w:b/>
          <w:sz w:val="28"/>
        </w:rPr>
        <w:t>1999 to 2011</w:t>
      </w:r>
    </w:p>
    <w:p w14:paraId="7489B8F1" w14:textId="77777777" w:rsidR="00D3549C" w:rsidRPr="00D3549C" w:rsidRDefault="00D3549C" w:rsidP="00D3549C">
      <w:pPr>
        <w:rPr>
          <w:b/>
        </w:rPr>
      </w:pPr>
    </w:p>
    <w:p w14:paraId="6288F035" w14:textId="77777777" w:rsidR="00D3549C" w:rsidRPr="00D3549C" w:rsidRDefault="00D3549C" w:rsidP="00D3549C">
      <w:r w:rsidRPr="00D3549C">
        <w:t>Mortgage interest paid in the past calendar year can be included as an itemized deduction. The PSID includes sufficient data on mortgages for detailed estimation of mortgage interest paid. This appendix describes the method used to generate the mortgage interest variable, as one component of the TAXSIM itemized deduction input variable –mortgage-.</w:t>
      </w:r>
    </w:p>
    <w:p w14:paraId="3A74086E" w14:textId="77777777" w:rsidR="00D3549C" w:rsidRPr="00D3549C" w:rsidRDefault="00D3549C" w:rsidP="00D3549C"/>
    <w:p w14:paraId="10744260" w14:textId="77777777" w:rsidR="00D3549C" w:rsidRPr="00D3549C" w:rsidRDefault="00D3549C" w:rsidP="00D3549C">
      <w:pPr>
        <w:pStyle w:val="ListParagraph"/>
        <w:ind w:left="0"/>
      </w:pPr>
    </w:p>
    <w:p w14:paraId="57230B41" w14:textId="77777777" w:rsidR="00D3549C" w:rsidRPr="00D3549C" w:rsidRDefault="00D3549C" w:rsidP="00D3549C">
      <w:pPr>
        <w:jc w:val="both"/>
        <w:rPr>
          <w:b/>
        </w:rPr>
      </w:pPr>
      <w:r w:rsidRPr="00D3549C">
        <w:rPr>
          <w:b/>
        </w:rPr>
        <w:t>Mortgage variables in PSID</w:t>
      </w:r>
    </w:p>
    <w:p w14:paraId="7673A729" w14:textId="77777777" w:rsidR="00D3549C" w:rsidRPr="00D3549C" w:rsidRDefault="00D3549C" w:rsidP="00D3549C">
      <w:pPr>
        <w:pStyle w:val="ListParagraph"/>
        <w:ind w:left="1080"/>
        <w:jc w:val="both"/>
      </w:pPr>
    </w:p>
    <w:tbl>
      <w:tblPr>
        <w:tblStyle w:val="TableGrid"/>
        <w:tblW w:w="0" w:type="auto"/>
        <w:jc w:val="center"/>
        <w:tblLook w:val="04A0" w:firstRow="1" w:lastRow="0" w:firstColumn="1" w:lastColumn="0" w:noHBand="0" w:noVBand="1"/>
      </w:tblPr>
      <w:tblGrid>
        <w:gridCol w:w="4386"/>
        <w:gridCol w:w="3780"/>
      </w:tblGrid>
      <w:tr w:rsidR="00D3549C" w:rsidRPr="00D3549C" w14:paraId="451288F4" w14:textId="77777777" w:rsidTr="00D3549C">
        <w:trPr>
          <w:jc w:val="center"/>
        </w:trPr>
        <w:tc>
          <w:tcPr>
            <w:tcW w:w="4386" w:type="dxa"/>
            <w:vAlign w:val="center"/>
          </w:tcPr>
          <w:p w14:paraId="4DE0B4F9" w14:textId="77777777" w:rsidR="00D3549C" w:rsidRPr="00EC6027" w:rsidRDefault="00D3549C" w:rsidP="00D3549C">
            <w:pPr>
              <w:jc w:val="center"/>
              <w:rPr>
                <w:i/>
              </w:rPr>
            </w:pPr>
            <w:r w:rsidRPr="00EC6027">
              <w:rPr>
                <w:i/>
              </w:rPr>
              <w:t>Available in PSID</w:t>
            </w:r>
          </w:p>
        </w:tc>
        <w:tc>
          <w:tcPr>
            <w:tcW w:w="3780" w:type="dxa"/>
            <w:vAlign w:val="center"/>
          </w:tcPr>
          <w:p w14:paraId="408B8FA5" w14:textId="77777777" w:rsidR="00D3549C" w:rsidRPr="00EC6027" w:rsidRDefault="00D3549C" w:rsidP="00D3549C">
            <w:pPr>
              <w:jc w:val="center"/>
              <w:rPr>
                <w:i/>
              </w:rPr>
            </w:pPr>
            <w:r w:rsidRPr="00EC6027">
              <w:rPr>
                <w:i/>
              </w:rPr>
              <w:t>Used in Mortgage interest calculation</w:t>
            </w:r>
          </w:p>
        </w:tc>
      </w:tr>
      <w:tr w:rsidR="00D3549C" w:rsidRPr="00D3549C" w14:paraId="7F533388" w14:textId="77777777" w:rsidTr="00D3549C">
        <w:trPr>
          <w:jc w:val="center"/>
        </w:trPr>
        <w:tc>
          <w:tcPr>
            <w:tcW w:w="4386" w:type="dxa"/>
            <w:vAlign w:val="center"/>
          </w:tcPr>
          <w:p w14:paraId="731CD493" w14:textId="77777777" w:rsidR="00D3549C" w:rsidRPr="00D3549C" w:rsidRDefault="00D3549C" w:rsidP="00D3549C">
            <w:pPr>
              <w:jc w:val="center"/>
            </w:pPr>
            <w:r w:rsidRPr="00D3549C">
              <w:t>Remaining principal amount</w:t>
            </w:r>
          </w:p>
        </w:tc>
        <w:tc>
          <w:tcPr>
            <w:tcW w:w="3780" w:type="dxa"/>
            <w:vAlign w:val="center"/>
          </w:tcPr>
          <w:p w14:paraId="341406BC" w14:textId="77777777" w:rsidR="00D3549C" w:rsidRPr="00D3549C" w:rsidRDefault="00D3549C" w:rsidP="00D3549C">
            <w:pPr>
              <w:jc w:val="center"/>
            </w:pPr>
          </w:p>
        </w:tc>
      </w:tr>
      <w:tr w:rsidR="00D3549C" w:rsidRPr="00D3549C" w14:paraId="5604D667" w14:textId="77777777" w:rsidTr="00D3549C">
        <w:trPr>
          <w:jc w:val="center"/>
        </w:trPr>
        <w:tc>
          <w:tcPr>
            <w:tcW w:w="4386" w:type="dxa"/>
            <w:vAlign w:val="center"/>
          </w:tcPr>
          <w:p w14:paraId="35ECF56C" w14:textId="77777777" w:rsidR="00D3549C" w:rsidRPr="00D3549C" w:rsidRDefault="00D3549C" w:rsidP="00D3549C">
            <w:pPr>
              <w:jc w:val="center"/>
            </w:pPr>
            <w:r w:rsidRPr="00D3549C">
              <w:t>Monthly mortgage payment</w:t>
            </w:r>
          </w:p>
        </w:tc>
        <w:tc>
          <w:tcPr>
            <w:tcW w:w="3780" w:type="dxa"/>
            <w:vAlign w:val="center"/>
          </w:tcPr>
          <w:p w14:paraId="5E900461" w14:textId="77777777" w:rsidR="00D3549C" w:rsidRPr="00D3549C" w:rsidRDefault="00D3549C" w:rsidP="00D3549C">
            <w:pPr>
              <w:jc w:val="center"/>
            </w:pPr>
            <w:r w:rsidRPr="00D3549C">
              <w:t>V</w:t>
            </w:r>
          </w:p>
        </w:tc>
      </w:tr>
      <w:tr w:rsidR="00D3549C" w:rsidRPr="00D3549C" w14:paraId="641A3D2A" w14:textId="77777777" w:rsidTr="00D3549C">
        <w:trPr>
          <w:jc w:val="center"/>
        </w:trPr>
        <w:tc>
          <w:tcPr>
            <w:tcW w:w="4386" w:type="dxa"/>
            <w:vAlign w:val="center"/>
          </w:tcPr>
          <w:p w14:paraId="12A20D1B" w14:textId="77777777" w:rsidR="00D3549C" w:rsidRPr="00D3549C" w:rsidRDefault="00D3549C" w:rsidP="00D3549C">
            <w:pPr>
              <w:jc w:val="center"/>
            </w:pPr>
            <w:r w:rsidRPr="00D3549C">
              <w:t>Current interest rate on the loan</w:t>
            </w:r>
          </w:p>
        </w:tc>
        <w:tc>
          <w:tcPr>
            <w:tcW w:w="3780" w:type="dxa"/>
            <w:vAlign w:val="center"/>
          </w:tcPr>
          <w:p w14:paraId="6DDD768F" w14:textId="77777777" w:rsidR="00D3549C" w:rsidRPr="00D3549C" w:rsidRDefault="00D3549C" w:rsidP="00D3549C">
            <w:pPr>
              <w:jc w:val="center"/>
            </w:pPr>
            <w:r w:rsidRPr="00D3549C">
              <w:t>V</w:t>
            </w:r>
          </w:p>
        </w:tc>
      </w:tr>
      <w:tr w:rsidR="00D3549C" w:rsidRPr="00D3549C" w14:paraId="48FBF1B3" w14:textId="77777777" w:rsidTr="00D3549C">
        <w:trPr>
          <w:jc w:val="center"/>
        </w:trPr>
        <w:tc>
          <w:tcPr>
            <w:tcW w:w="4386" w:type="dxa"/>
            <w:vAlign w:val="center"/>
          </w:tcPr>
          <w:p w14:paraId="5DA95FC7" w14:textId="77777777" w:rsidR="00D3549C" w:rsidRPr="00D3549C" w:rsidRDefault="00D3549C" w:rsidP="00D3549C">
            <w:pPr>
              <w:jc w:val="center"/>
            </w:pPr>
            <w:r w:rsidRPr="00D3549C">
              <w:t>Year obtained</w:t>
            </w:r>
          </w:p>
        </w:tc>
        <w:tc>
          <w:tcPr>
            <w:tcW w:w="3780" w:type="dxa"/>
            <w:vAlign w:val="center"/>
          </w:tcPr>
          <w:p w14:paraId="45CC483C" w14:textId="77777777" w:rsidR="00D3549C" w:rsidRPr="00D3549C" w:rsidRDefault="00D3549C" w:rsidP="00D3549C">
            <w:pPr>
              <w:jc w:val="center"/>
            </w:pPr>
            <w:r w:rsidRPr="00D3549C">
              <w:t>V</w:t>
            </w:r>
          </w:p>
        </w:tc>
      </w:tr>
      <w:tr w:rsidR="00D3549C" w:rsidRPr="00D3549C" w14:paraId="14B74C12" w14:textId="77777777" w:rsidTr="00D3549C">
        <w:trPr>
          <w:jc w:val="center"/>
        </w:trPr>
        <w:tc>
          <w:tcPr>
            <w:tcW w:w="4386" w:type="dxa"/>
            <w:vAlign w:val="center"/>
          </w:tcPr>
          <w:p w14:paraId="047439F2" w14:textId="77777777" w:rsidR="00D3549C" w:rsidRPr="00D3549C" w:rsidRDefault="00D3549C" w:rsidP="00D3549C">
            <w:pPr>
              <w:jc w:val="center"/>
            </w:pPr>
            <w:r w:rsidRPr="00D3549C">
              <w:t>Years to pay</w:t>
            </w:r>
          </w:p>
        </w:tc>
        <w:tc>
          <w:tcPr>
            <w:tcW w:w="3780" w:type="dxa"/>
            <w:vAlign w:val="center"/>
          </w:tcPr>
          <w:p w14:paraId="79DFAB30" w14:textId="77777777" w:rsidR="00D3549C" w:rsidRPr="00D3549C" w:rsidRDefault="00D3549C" w:rsidP="00D3549C">
            <w:pPr>
              <w:jc w:val="center"/>
            </w:pPr>
            <w:r w:rsidRPr="00D3549C">
              <w:t>V</w:t>
            </w:r>
          </w:p>
        </w:tc>
      </w:tr>
    </w:tbl>
    <w:p w14:paraId="56EE1D4A" w14:textId="77777777" w:rsidR="00D3549C" w:rsidRPr="00D3549C" w:rsidRDefault="00D3549C" w:rsidP="00D3549C">
      <w:pPr>
        <w:jc w:val="both"/>
      </w:pPr>
    </w:p>
    <w:p w14:paraId="07E6760E" w14:textId="77777777" w:rsidR="00D3549C" w:rsidRPr="00D3549C" w:rsidRDefault="00D3549C" w:rsidP="00D3549C">
      <w:pPr>
        <w:pStyle w:val="ListParagraph"/>
        <w:jc w:val="both"/>
      </w:pPr>
    </w:p>
    <w:p w14:paraId="2F4BA638" w14:textId="77777777" w:rsidR="00D3549C" w:rsidRPr="00D3549C" w:rsidRDefault="00D3549C" w:rsidP="00D3549C">
      <w:pPr>
        <w:jc w:val="both"/>
        <w:rPr>
          <w:b/>
        </w:rPr>
      </w:pPr>
      <w:r w:rsidRPr="00D3549C">
        <w:rPr>
          <w:b/>
        </w:rPr>
        <w:t>Steps to construct intermediary variables</w:t>
      </w:r>
    </w:p>
    <w:p w14:paraId="04346F7D" w14:textId="77777777" w:rsidR="00D3549C" w:rsidRPr="00D3549C" w:rsidRDefault="00D3549C" w:rsidP="00D3549C">
      <w:pPr>
        <w:pStyle w:val="ListParagraph"/>
        <w:jc w:val="both"/>
      </w:pPr>
    </w:p>
    <w:p w14:paraId="6AA5CA47" w14:textId="77777777" w:rsidR="00D3549C" w:rsidRPr="00D3549C" w:rsidRDefault="00D3549C" w:rsidP="00D3549C">
      <w:pPr>
        <w:pStyle w:val="ListParagraph"/>
        <w:numPr>
          <w:ilvl w:val="0"/>
          <w:numId w:val="21"/>
        </w:numPr>
        <w:ind w:left="720"/>
        <w:jc w:val="both"/>
        <w:rPr>
          <w:b/>
          <w:i/>
        </w:rPr>
      </w:pPr>
      <w:r w:rsidRPr="00D3549C">
        <w:rPr>
          <w:b/>
          <w:i/>
        </w:rPr>
        <w:t xml:space="preserve">Monthly interest rate </w:t>
      </w:r>
    </w:p>
    <w:p w14:paraId="754DE4A6" w14:textId="77777777" w:rsidR="00D3549C" w:rsidRPr="00D3549C" w:rsidRDefault="00D3549C" w:rsidP="00D3549C">
      <w:pPr>
        <w:pStyle w:val="ListParagraph"/>
        <w:jc w:val="both"/>
      </w:pPr>
      <w:r>
        <w:t>C</w:t>
      </w:r>
      <w:r w:rsidRPr="00D3549C">
        <w:t>onverted two-variable APR into single-variable monthly rate</w:t>
      </w:r>
    </w:p>
    <w:p w14:paraId="4849B2DC" w14:textId="77777777" w:rsidR="00D3549C" w:rsidRPr="00D3549C" w:rsidRDefault="00D3549C" w:rsidP="00D3549C">
      <w:pPr>
        <w:pStyle w:val="ListParagraph"/>
        <w:jc w:val="both"/>
      </w:pPr>
    </w:p>
    <w:p w14:paraId="4E5F73D1" w14:textId="77777777" w:rsidR="00D3549C" w:rsidRDefault="00D3549C" w:rsidP="00D3549C">
      <w:pPr>
        <w:pStyle w:val="ListParagraph"/>
        <w:jc w:val="both"/>
      </w:pPr>
      <w:r w:rsidRPr="00D3549C">
        <w:t>r= [(whole percent) + (decimal fraction x 0.001)] / 100 /12</w:t>
      </w:r>
    </w:p>
    <w:p w14:paraId="3EEB0738" w14:textId="77777777" w:rsidR="00EC6027" w:rsidRPr="00D3549C" w:rsidRDefault="00EC6027" w:rsidP="00D3549C">
      <w:pPr>
        <w:pStyle w:val="ListParagraph"/>
        <w:jc w:val="both"/>
      </w:pPr>
    </w:p>
    <w:p w14:paraId="5980D791" w14:textId="77777777" w:rsidR="00D3549C" w:rsidRPr="00D3549C" w:rsidRDefault="00D3549C" w:rsidP="00D3549C">
      <w:pPr>
        <w:pStyle w:val="ListParagraph"/>
        <w:ind w:left="0"/>
        <w:jc w:val="both"/>
      </w:pPr>
    </w:p>
    <w:p w14:paraId="3EDAC8EA" w14:textId="77777777" w:rsidR="00D3549C" w:rsidRPr="00D3549C" w:rsidRDefault="00D3549C" w:rsidP="00D3549C">
      <w:pPr>
        <w:pStyle w:val="ListParagraph"/>
        <w:numPr>
          <w:ilvl w:val="0"/>
          <w:numId w:val="21"/>
        </w:numPr>
        <w:ind w:left="720"/>
        <w:jc w:val="both"/>
        <w:rPr>
          <w:b/>
          <w:i/>
        </w:rPr>
      </w:pPr>
      <w:r w:rsidRPr="00D3549C">
        <w:rPr>
          <w:b/>
          <w:i/>
        </w:rPr>
        <w:t xml:space="preserve">Adjusted monthly payment </w:t>
      </w:r>
    </w:p>
    <w:p w14:paraId="6A5AA0C8" w14:textId="77777777" w:rsidR="00D3549C" w:rsidRPr="00D3549C" w:rsidRDefault="00D3549C" w:rsidP="00D3549C">
      <w:pPr>
        <w:pStyle w:val="ListParagraph"/>
        <w:jc w:val="both"/>
      </w:pPr>
      <w:r>
        <w:t>E</w:t>
      </w:r>
      <w:r w:rsidRPr="00D3549C">
        <w:t>xclude annual value of property tax and/or insurance if those were included in monthly payment.</w:t>
      </w:r>
    </w:p>
    <w:p w14:paraId="31D70873" w14:textId="77777777" w:rsidR="00D3549C" w:rsidRPr="00D3549C" w:rsidRDefault="00D3549C" w:rsidP="00D3549C">
      <w:pPr>
        <w:pStyle w:val="ListParagraph"/>
        <w:jc w:val="both"/>
      </w:pPr>
    </w:p>
    <w:p w14:paraId="216BFDEB" w14:textId="77777777" w:rsidR="00D3549C" w:rsidRDefault="00D3549C" w:rsidP="00D3549C">
      <w:pPr>
        <w:pStyle w:val="ListParagraph"/>
        <w:jc w:val="both"/>
      </w:pPr>
      <w:r w:rsidRPr="00D3549C">
        <w:t>Monthly payment = [(monthly payment x 12) - (insurance if included in mortgage) - (property taxes if included in mortgage)] / 12</w:t>
      </w:r>
    </w:p>
    <w:p w14:paraId="46F8E78E" w14:textId="77777777" w:rsidR="00EC6027" w:rsidRPr="00D3549C" w:rsidRDefault="00EC6027" w:rsidP="00D3549C">
      <w:pPr>
        <w:pStyle w:val="ListParagraph"/>
        <w:jc w:val="both"/>
      </w:pPr>
    </w:p>
    <w:p w14:paraId="55D7FB7D" w14:textId="77777777" w:rsidR="00D3549C" w:rsidRPr="00D3549C" w:rsidRDefault="00D3549C" w:rsidP="00D3549C">
      <w:pPr>
        <w:pStyle w:val="ListParagraph"/>
        <w:ind w:left="0"/>
        <w:jc w:val="both"/>
      </w:pPr>
    </w:p>
    <w:p w14:paraId="59D7E07F" w14:textId="77777777" w:rsidR="00D3549C" w:rsidRPr="00D3549C" w:rsidRDefault="00D3549C" w:rsidP="00D3549C">
      <w:pPr>
        <w:pStyle w:val="ListParagraph"/>
        <w:numPr>
          <w:ilvl w:val="0"/>
          <w:numId w:val="21"/>
        </w:numPr>
        <w:ind w:left="720"/>
        <w:jc w:val="both"/>
        <w:rPr>
          <w:b/>
          <w:i/>
        </w:rPr>
      </w:pPr>
      <w:r w:rsidRPr="00D3549C">
        <w:rPr>
          <w:b/>
          <w:i/>
        </w:rPr>
        <w:t xml:space="preserve">Calculate mortgage principal, </w:t>
      </w: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m</m:t>
            </m:r>
          </m:sub>
        </m:sSub>
      </m:oMath>
      <w:r w:rsidRPr="00D3549C">
        <w:rPr>
          <w:b/>
          <w:i/>
        </w:rPr>
        <w:t>, for each month of past calendar year</w:t>
      </w:r>
    </w:p>
    <w:p w14:paraId="49CC4C2A" w14:textId="77777777" w:rsidR="00D3549C" w:rsidRPr="00D3549C" w:rsidRDefault="00D3549C" w:rsidP="00D3549C">
      <w:pPr>
        <w:pStyle w:val="ListParagraph"/>
        <w:jc w:val="both"/>
      </w:pPr>
    </w:p>
    <w:p w14:paraId="3D92D3E8" w14:textId="77777777" w:rsidR="00D3549C" w:rsidRPr="00D3549C" w:rsidRDefault="009218D3" w:rsidP="00D3549C">
      <w:pPr>
        <w:pStyle w:val="ListParagraph"/>
        <w:jc w:val="both"/>
      </w:pPr>
      <m:oMathPara>
        <m:oMath>
          <m:d>
            <m:dPr>
              <m:ctrlPr>
                <w:rPr>
                  <w:rFonts w:ascii="Cambria Math" w:hAnsi="Cambria Math"/>
                  <w:i/>
                </w:rPr>
              </m:ctrlPr>
            </m:dPr>
            <m:e>
              <m:r>
                <w:rPr>
                  <w:rFonts w:ascii="Cambria Math" w:hAnsi="Cambria Math"/>
                </w:rPr>
                <m:t>1</m:t>
              </m:r>
            </m:e>
          </m:d>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m</m:t>
              </m:r>
            </m:sub>
          </m:sSub>
          <m:r>
            <w:rPr>
              <w:rFonts w:ascii="Cambria Math" w:hAnsi="Cambria Math"/>
            </w:rPr>
            <m:t>=Adjusted Monthly payment∙</m:t>
          </m:r>
          <m:f>
            <m:fPr>
              <m:ctrlPr>
                <w:rPr>
                  <w:rFonts w:ascii="Cambria Math" w:hAnsi="Cambria Math"/>
                  <w:i/>
                </w:rPr>
              </m:ctrlPr>
            </m:fPr>
            <m:num>
              <m:sSup>
                <m:sSupPr>
                  <m:ctrlPr>
                    <w:rPr>
                      <w:rFonts w:ascii="Cambria Math" w:hAnsi="Cambria Math"/>
                      <w:i/>
                    </w:rPr>
                  </m:ctrlPr>
                </m:sSupPr>
                <m:e>
                  <m:r>
                    <w:rPr>
                      <w:rFonts w:ascii="Cambria Math" w:hAnsi="Cambria Math"/>
                    </w:rPr>
                    <m:t>(1+r)</m:t>
                  </m:r>
                </m:e>
                <m:sup>
                  <m:r>
                    <w:rPr>
                      <w:rFonts w:ascii="Cambria Math" w:hAnsi="Cambria Math"/>
                    </w:rPr>
                    <m:t>n</m:t>
                  </m:r>
                </m:sup>
              </m:sSup>
              <m:r>
                <w:rPr>
                  <w:rFonts w:ascii="Cambria Math" w:hAnsi="Cambria Math"/>
                </w:rPr>
                <m:t>-1</m:t>
              </m:r>
            </m:num>
            <m:den>
              <m:r>
                <w:rPr>
                  <w:rFonts w:ascii="Cambria Math" w:hAnsi="Cambria Math"/>
                </w:rPr>
                <m:t>r</m:t>
              </m:r>
              <m:sSup>
                <m:sSupPr>
                  <m:ctrlPr>
                    <w:rPr>
                      <w:rFonts w:ascii="Cambria Math" w:hAnsi="Cambria Math"/>
                      <w:i/>
                    </w:rPr>
                  </m:ctrlPr>
                </m:sSupPr>
                <m:e>
                  <m:r>
                    <w:rPr>
                      <w:rFonts w:ascii="Cambria Math" w:hAnsi="Cambria Math"/>
                    </w:rPr>
                    <m:t>(1+r)</m:t>
                  </m:r>
                </m:e>
                <m:sup>
                  <m:r>
                    <w:rPr>
                      <w:rFonts w:ascii="Cambria Math" w:hAnsi="Cambria Math"/>
                    </w:rPr>
                    <m:t>n</m:t>
                  </m:r>
                </m:sup>
              </m:sSup>
            </m:den>
          </m:f>
        </m:oMath>
      </m:oMathPara>
    </w:p>
    <w:p w14:paraId="44D82D4B" w14:textId="77777777" w:rsidR="00D3549C" w:rsidRPr="00EC6027" w:rsidRDefault="00D3549C" w:rsidP="00D3549C">
      <w:pPr>
        <w:shd w:val="clear" w:color="auto" w:fill="FFFFFF"/>
        <w:ind w:left="1464" w:firstLine="696"/>
        <w:rPr>
          <w:rFonts w:eastAsia="Times New Roman"/>
          <w:i/>
        </w:rPr>
      </w:pPr>
      <w:r w:rsidRPr="00EC6027">
        <w:rPr>
          <w:rFonts w:eastAsia="Times New Roman"/>
          <w:i/>
          <w:iCs/>
        </w:rPr>
        <w:t>n</w:t>
      </w:r>
      <w:r w:rsidRPr="00EC6027">
        <w:rPr>
          <w:rFonts w:eastAsia="Times New Roman"/>
          <w:i/>
        </w:rPr>
        <w:t xml:space="preserve"> - </w:t>
      </w:r>
      <w:proofErr w:type="gramStart"/>
      <w:r w:rsidRPr="00EC6027">
        <w:rPr>
          <w:rFonts w:eastAsia="Times New Roman"/>
          <w:i/>
        </w:rPr>
        <w:t>the</w:t>
      </w:r>
      <w:proofErr w:type="gramEnd"/>
      <w:r w:rsidRPr="00EC6027">
        <w:rPr>
          <w:rFonts w:eastAsia="Times New Roman"/>
          <w:i/>
        </w:rPr>
        <w:t> </w:t>
      </w:r>
      <w:proofErr w:type="spellStart"/>
      <w:r w:rsidRPr="00EC6027">
        <w:rPr>
          <w:rFonts w:eastAsia="Times New Roman"/>
          <w:i/>
          <w:iCs/>
        </w:rPr>
        <w:t>loan</w:t>
      </w:r>
      <w:r w:rsidR="00033444">
        <w:rPr>
          <w:rFonts w:eastAsia="Times New Roman"/>
          <w:i/>
          <w:iCs/>
        </w:rPr>
        <w:t>ʼ</w:t>
      </w:r>
      <w:r w:rsidRPr="00EC6027">
        <w:rPr>
          <w:rFonts w:eastAsia="Times New Roman"/>
          <w:i/>
          <w:iCs/>
        </w:rPr>
        <w:t>s</w:t>
      </w:r>
      <w:proofErr w:type="spellEnd"/>
      <w:r w:rsidRPr="00EC6027">
        <w:rPr>
          <w:rFonts w:eastAsia="Times New Roman"/>
          <w:i/>
          <w:iCs/>
        </w:rPr>
        <w:t xml:space="preserve"> remaining terms (in months) at month m past calendar year</w:t>
      </w:r>
    </w:p>
    <w:p w14:paraId="344E710F" w14:textId="77777777" w:rsidR="00D3549C" w:rsidRPr="00D3549C" w:rsidRDefault="00D3549C" w:rsidP="00D3549C"/>
    <w:p w14:paraId="40542BFC" w14:textId="77777777" w:rsidR="00D3549C" w:rsidRPr="00D3549C" w:rsidRDefault="00D3549C" w:rsidP="00D3549C">
      <w:pPr>
        <w:ind w:firstLine="720"/>
      </w:pPr>
      <w:r w:rsidRPr="00D3549C">
        <w:t>We assume that loan was initiated in JULY of the year when it was obtained</w:t>
      </w:r>
      <w:r>
        <w:t>.</w:t>
      </w:r>
    </w:p>
    <w:p w14:paraId="78282CB9" w14:textId="77777777" w:rsidR="00D3549C" w:rsidRPr="00D3549C" w:rsidRDefault="00D3549C" w:rsidP="00D3549C"/>
    <w:p w14:paraId="3848AEAB" w14:textId="77777777" w:rsidR="00D3549C" w:rsidRDefault="00D3549C">
      <w:pPr>
        <w:rPr>
          <w:b/>
        </w:rPr>
      </w:pPr>
      <w:r>
        <w:rPr>
          <w:b/>
        </w:rPr>
        <w:br w:type="page"/>
      </w:r>
    </w:p>
    <w:p w14:paraId="57619A88" w14:textId="77777777" w:rsidR="00D3549C" w:rsidRPr="00D3549C" w:rsidRDefault="00D3549C" w:rsidP="00D3549C">
      <w:pPr>
        <w:ind w:firstLine="720"/>
      </w:pPr>
      <w:r w:rsidRPr="00D3549C">
        <w:lastRenderedPageBreak/>
        <w:t>Calculating remaining months n at each month m:</w:t>
      </w:r>
    </w:p>
    <w:p w14:paraId="56722706" w14:textId="77777777" w:rsidR="00D3549C" w:rsidRPr="00D3549C" w:rsidRDefault="00D3549C" w:rsidP="00EC6027">
      <w:pPr>
        <w:ind w:left="720" w:firstLine="360"/>
      </w:pPr>
      <w:r w:rsidRPr="00D3549C">
        <w:t>First, compute: diff=survey year – year obtained</w:t>
      </w:r>
    </w:p>
    <w:p w14:paraId="7450064A" w14:textId="77777777" w:rsidR="00D3549C" w:rsidRPr="00D3549C" w:rsidRDefault="00D3549C" w:rsidP="00EC6027">
      <w:pPr>
        <w:pStyle w:val="ListParagraph"/>
        <w:numPr>
          <w:ilvl w:val="1"/>
          <w:numId w:val="22"/>
        </w:numPr>
        <w:ind w:left="1800"/>
        <w:contextualSpacing w:val="0"/>
      </w:pPr>
      <w:r w:rsidRPr="00D3549C">
        <w:t>if diff = 0, then interest rate past year = 0</w:t>
      </w:r>
    </w:p>
    <w:p w14:paraId="3D0E416A" w14:textId="77777777" w:rsidR="00D3549C" w:rsidRPr="00D3549C" w:rsidRDefault="00D3549C" w:rsidP="00EC6027">
      <w:pPr>
        <w:pStyle w:val="ListParagraph"/>
        <w:numPr>
          <w:ilvl w:val="1"/>
          <w:numId w:val="22"/>
        </w:numPr>
        <w:ind w:left="1800"/>
        <w:contextualSpacing w:val="0"/>
      </w:pPr>
      <w:r w:rsidRPr="00D3549C">
        <w:t>if diff&gt;1, n at January = 12 + (interview month-1) + years to pay * 12</w:t>
      </w:r>
    </w:p>
    <w:p w14:paraId="66F05526" w14:textId="77777777" w:rsidR="00D3549C" w:rsidRPr="00D3549C" w:rsidRDefault="00D3549C" w:rsidP="00EC6027">
      <w:pPr>
        <w:pStyle w:val="ListParagraph"/>
        <w:ind w:left="1800" w:firstLine="720"/>
        <w:contextualSpacing w:val="0"/>
      </w:pPr>
      <w:r w:rsidRPr="00D3549C">
        <w:t xml:space="preserve"> </w:t>
      </w:r>
      <w:proofErr w:type="gramStart"/>
      <w:r w:rsidRPr="00D3549C">
        <w:t>n</w:t>
      </w:r>
      <w:proofErr w:type="gramEnd"/>
      <w:r w:rsidRPr="00D3549C">
        <w:t xml:space="preserve"> at February = 11 + (interview month-1) + years to pay * 12</w:t>
      </w:r>
    </w:p>
    <w:p w14:paraId="2CFF843F" w14:textId="77777777" w:rsidR="00D3549C" w:rsidRPr="00D3549C" w:rsidRDefault="00D3549C" w:rsidP="00EC6027">
      <w:pPr>
        <w:pStyle w:val="ListParagraph"/>
        <w:ind w:left="1800" w:firstLine="720"/>
        <w:contextualSpacing w:val="0"/>
      </w:pPr>
      <w:r w:rsidRPr="00D3549C">
        <w:t xml:space="preserve"> </w:t>
      </w:r>
      <w:proofErr w:type="gramStart"/>
      <w:r w:rsidRPr="00D3549C">
        <w:t>n</w:t>
      </w:r>
      <w:proofErr w:type="gramEnd"/>
      <w:r w:rsidRPr="00D3549C">
        <w:t xml:space="preserve"> at March = 10 + (interview month-1) + years to pay * 12</w:t>
      </w:r>
    </w:p>
    <w:p w14:paraId="61813EE0" w14:textId="77777777" w:rsidR="00D3549C" w:rsidRPr="00D3549C" w:rsidRDefault="00D3549C" w:rsidP="00EC6027">
      <w:pPr>
        <w:pStyle w:val="ListParagraph"/>
        <w:ind w:left="1800" w:firstLine="720"/>
        <w:contextualSpacing w:val="0"/>
      </w:pPr>
      <w:r w:rsidRPr="00D3549C">
        <w:t>…..</w:t>
      </w:r>
    </w:p>
    <w:p w14:paraId="3655F6FC" w14:textId="77777777" w:rsidR="00D3549C" w:rsidRPr="00D3549C" w:rsidRDefault="00D3549C" w:rsidP="00EC6027">
      <w:pPr>
        <w:pStyle w:val="ListParagraph"/>
        <w:ind w:left="1800" w:firstLine="720"/>
        <w:contextualSpacing w:val="0"/>
      </w:pPr>
      <w:proofErr w:type="gramStart"/>
      <w:r w:rsidRPr="00D3549C">
        <w:t>n</w:t>
      </w:r>
      <w:proofErr w:type="gramEnd"/>
      <w:r w:rsidRPr="00D3549C">
        <w:t xml:space="preserve"> at December = 1 + (interview month-1) + years to pay * 12</w:t>
      </w:r>
    </w:p>
    <w:p w14:paraId="1AF0F2B2" w14:textId="77777777" w:rsidR="00D3549C" w:rsidRPr="00D3549C" w:rsidRDefault="00D3549C" w:rsidP="00EC6027">
      <w:pPr>
        <w:pStyle w:val="ListParagraph"/>
        <w:numPr>
          <w:ilvl w:val="1"/>
          <w:numId w:val="22"/>
        </w:numPr>
        <w:ind w:left="1800"/>
        <w:contextualSpacing w:val="0"/>
      </w:pPr>
      <w:r w:rsidRPr="00D3549C">
        <w:t>if diff=1</w:t>
      </w:r>
    </w:p>
    <w:p w14:paraId="289B65A4" w14:textId="77777777" w:rsidR="00D3549C" w:rsidRPr="00D3549C" w:rsidRDefault="00D3549C" w:rsidP="00EC6027">
      <w:pPr>
        <w:pStyle w:val="ListParagraph"/>
        <w:numPr>
          <w:ilvl w:val="2"/>
          <w:numId w:val="22"/>
        </w:numPr>
        <w:ind w:left="2520"/>
        <w:contextualSpacing w:val="0"/>
      </w:pPr>
      <w:r w:rsidRPr="00D3549C">
        <w:t>Mortgage interest for Jan – June = 0</w:t>
      </w:r>
    </w:p>
    <w:p w14:paraId="6C970949" w14:textId="77777777" w:rsidR="00D3549C" w:rsidRPr="00D3549C" w:rsidRDefault="00D3549C" w:rsidP="00EC6027">
      <w:pPr>
        <w:pStyle w:val="ListParagraph"/>
        <w:numPr>
          <w:ilvl w:val="2"/>
          <w:numId w:val="22"/>
        </w:numPr>
        <w:ind w:left="2520"/>
        <w:contextualSpacing w:val="0"/>
      </w:pPr>
      <w:r w:rsidRPr="00D3549C">
        <w:t>Since the mortgage is assumed to be initiated in July past year</w:t>
      </w:r>
    </w:p>
    <w:p w14:paraId="794C2502" w14:textId="77777777" w:rsidR="00D3549C" w:rsidRPr="00D3549C" w:rsidRDefault="00D3549C" w:rsidP="00EC6027">
      <w:pPr>
        <w:pStyle w:val="ListParagraph"/>
        <w:numPr>
          <w:ilvl w:val="2"/>
          <w:numId w:val="22"/>
        </w:numPr>
        <w:ind w:left="2520"/>
        <w:contextualSpacing w:val="0"/>
      </w:pPr>
      <w:r w:rsidRPr="00D3549C">
        <w:t>Therefore,</w:t>
      </w:r>
    </w:p>
    <w:p w14:paraId="7934C8B7" w14:textId="77777777" w:rsidR="00D3549C" w:rsidRPr="00D3549C" w:rsidRDefault="00D3549C" w:rsidP="00EC6027">
      <w:pPr>
        <w:pStyle w:val="ListParagraph"/>
        <w:ind w:left="1800" w:firstLine="720"/>
        <w:contextualSpacing w:val="0"/>
      </w:pPr>
      <w:proofErr w:type="gramStart"/>
      <w:r w:rsidRPr="00D3549C">
        <w:t>n</w:t>
      </w:r>
      <w:proofErr w:type="gramEnd"/>
      <w:r w:rsidRPr="00D3549C">
        <w:t xml:space="preserve"> at July = 6 + (interview month-1) + years to pay * 12</w:t>
      </w:r>
    </w:p>
    <w:p w14:paraId="79051295" w14:textId="77777777" w:rsidR="00D3549C" w:rsidRPr="00D3549C" w:rsidRDefault="00D3549C" w:rsidP="00EC6027">
      <w:pPr>
        <w:pStyle w:val="ListParagraph"/>
        <w:ind w:left="1800" w:firstLine="720"/>
        <w:contextualSpacing w:val="0"/>
      </w:pPr>
      <w:proofErr w:type="gramStart"/>
      <w:r w:rsidRPr="00D3549C">
        <w:t>n</w:t>
      </w:r>
      <w:proofErr w:type="gramEnd"/>
      <w:r w:rsidRPr="00D3549C">
        <w:t xml:space="preserve"> at August = 5 + (interview month-1) + years to pay * 12</w:t>
      </w:r>
    </w:p>
    <w:p w14:paraId="52A6D2F1" w14:textId="77777777" w:rsidR="00D3549C" w:rsidRPr="00D3549C" w:rsidRDefault="00D3549C" w:rsidP="00EC6027">
      <w:pPr>
        <w:pStyle w:val="ListParagraph"/>
        <w:ind w:left="1800" w:firstLine="720"/>
        <w:contextualSpacing w:val="0"/>
      </w:pPr>
      <w:r w:rsidRPr="00D3549C">
        <w:t>…..</w:t>
      </w:r>
    </w:p>
    <w:p w14:paraId="64F74848" w14:textId="77777777" w:rsidR="00D3549C" w:rsidRDefault="00D3549C" w:rsidP="00EC6027">
      <w:pPr>
        <w:pStyle w:val="ListParagraph"/>
        <w:ind w:left="1800" w:firstLine="720"/>
        <w:contextualSpacing w:val="0"/>
      </w:pPr>
      <w:proofErr w:type="gramStart"/>
      <w:r w:rsidRPr="00D3549C">
        <w:t>n</w:t>
      </w:r>
      <w:proofErr w:type="gramEnd"/>
      <w:r w:rsidRPr="00D3549C">
        <w:t xml:space="preserve"> at December = 1 + (interview month-1) + years to pay * 12</w:t>
      </w:r>
    </w:p>
    <w:p w14:paraId="7D9CDF19" w14:textId="77777777" w:rsidR="00EC6027" w:rsidRPr="00D3549C" w:rsidRDefault="00EC6027" w:rsidP="00EC6027">
      <w:pPr>
        <w:pStyle w:val="ListParagraph"/>
        <w:ind w:left="1800" w:firstLine="720"/>
        <w:contextualSpacing w:val="0"/>
      </w:pPr>
    </w:p>
    <w:p w14:paraId="0627C656" w14:textId="77777777" w:rsidR="00D3549C" w:rsidRPr="00D3549C" w:rsidRDefault="00D3549C" w:rsidP="00D3549C">
      <w:pPr>
        <w:pStyle w:val="ListParagraph"/>
        <w:ind w:left="1440" w:firstLine="720"/>
        <w:contextualSpacing w:val="0"/>
      </w:pPr>
    </w:p>
    <w:p w14:paraId="3EF07548" w14:textId="77777777" w:rsidR="00D3549C" w:rsidRPr="00EC6027" w:rsidRDefault="00D3549C" w:rsidP="00D3549C">
      <w:pPr>
        <w:pStyle w:val="ListParagraph"/>
        <w:numPr>
          <w:ilvl w:val="0"/>
          <w:numId w:val="21"/>
        </w:numPr>
        <w:shd w:val="clear" w:color="auto" w:fill="FFFFFF"/>
        <w:ind w:left="720"/>
        <w:rPr>
          <w:rFonts w:eastAsia="Times New Roman"/>
          <w:b/>
          <w:i/>
        </w:rPr>
      </w:pPr>
      <w:r w:rsidRPr="00EC6027">
        <w:rPr>
          <w:rFonts w:eastAsia="Times New Roman"/>
          <w:b/>
          <w:i/>
        </w:rPr>
        <w:t>Calculate the interest for each month of past calendar year</w:t>
      </w:r>
    </w:p>
    <w:p w14:paraId="29D03329" w14:textId="77777777" w:rsidR="00D3549C" w:rsidRPr="00D3549C" w:rsidRDefault="00D3549C" w:rsidP="00D3549C">
      <w:pPr>
        <w:pStyle w:val="ListParagraph"/>
        <w:shd w:val="clear" w:color="auto" w:fill="FFFFFF"/>
        <w:rPr>
          <w:rFonts w:eastAsia="Times New Roman"/>
        </w:rPr>
      </w:pPr>
    </w:p>
    <w:p w14:paraId="334763DE" w14:textId="77777777" w:rsidR="00D3549C" w:rsidRPr="00EC6027" w:rsidRDefault="009218D3" w:rsidP="00D3549C">
      <w:pPr>
        <w:pStyle w:val="ListParagraph"/>
        <w:shd w:val="clear" w:color="auto" w:fill="FFFFFF"/>
        <w:rPr>
          <w:rFonts w:eastAsia="Times New Roman"/>
        </w:rPr>
      </w:pPr>
      <m:oMathPara>
        <m:oMath>
          <m:d>
            <m:dPr>
              <m:ctrlPr>
                <w:rPr>
                  <w:rFonts w:ascii="Cambria Math" w:eastAsia="Times New Roman" w:hAnsi="Cambria Math"/>
                  <w:i/>
                </w:rPr>
              </m:ctrlPr>
            </m:dPr>
            <m:e>
              <m:r>
                <w:rPr>
                  <w:rFonts w:ascii="Cambria Math" w:eastAsia="Times New Roman" w:hAnsi="Cambria Math"/>
                </w:rPr>
                <m:t>2</m:t>
              </m:r>
            </m:e>
          </m:d>
          <m:r>
            <w:rPr>
              <w:rFonts w:ascii="Cambria Math" w:eastAsia="Times New Roman"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m</m:t>
              </m:r>
            </m:sub>
          </m:sSub>
          <m:r>
            <w:rPr>
              <w:rFonts w:ascii="Cambria Math" w:eastAsia="Times New Roman" w:hAnsi="Cambria Math"/>
            </w:rPr>
            <m:t xml:space="preserve">=interest payment in month m past year= </m:t>
          </m:r>
          <m:sSub>
            <m:sSubPr>
              <m:ctrlPr>
                <w:rPr>
                  <w:rFonts w:ascii="Cambria Math" w:hAnsi="Cambria Math"/>
                  <w:i/>
                </w:rPr>
              </m:ctrlPr>
            </m:sSubPr>
            <m:e>
              <m:r>
                <w:rPr>
                  <w:rFonts w:ascii="Cambria Math" w:hAnsi="Cambria Math"/>
                </w:rPr>
                <m:t>P</m:t>
              </m:r>
            </m:e>
            <m:sub>
              <m:r>
                <w:rPr>
                  <w:rFonts w:ascii="Cambria Math" w:hAnsi="Cambria Math"/>
                </w:rPr>
                <m:t>m</m:t>
              </m:r>
            </m:sub>
          </m:sSub>
          <m:r>
            <w:rPr>
              <w:rFonts w:ascii="Cambria Math" w:hAnsi="Cambria Math"/>
            </w:rPr>
            <m:t>∙(1+r)</m:t>
          </m:r>
        </m:oMath>
      </m:oMathPara>
    </w:p>
    <w:p w14:paraId="54CF096C" w14:textId="77777777" w:rsidR="00EC6027" w:rsidRPr="00D3549C" w:rsidRDefault="00EC6027" w:rsidP="00D3549C">
      <w:pPr>
        <w:pStyle w:val="ListParagraph"/>
        <w:shd w:val="clear" w:color="auto" w:fill="FFFFFF"/>
        <w:rPr>
          <w:rFonts w:eastAsia="Times New Roman"/>
        </w:rPr>
      </w:pPr>
    </w:p>
    <w:p w14:paraId="25A962E8" w14:textId="77777777" w:rsidR="00D3549C" w:rsidRPr="00D3549C" w:rsidRDefault="00D3549C" w:rsidP="00D3549C">
      <w:pPr>
        <w:shd w:val="clear" w:color="auto" w:fill="FFFFFF"/>
        <w:rPr>
          <w:rFonts w:eastAsia="Times New Roman"/>
        </w:rPr>
      </w:pPr>
    </w:p>
    <w:p w14:paraId="6E441C9E" w14:textId="77777777" w:rsidR="00D3549C" w:rsidRPr="00EC6027" w:rsidRDefault="00D3549C" w:rsidP="00D3549C">
      <w:pPr>
        <w:pStyle w:val="ListParagraph"/>
        <w:numPr>
          <w:ilvl w:val="0"/>
          <w:numId w:val="21"/>
        </w:numPr>
        <w:shd w:val="clear" w:color="auto" w:fill="FFFFFF"/>
        <w:ind w:left="720"/>
        <w:rPr>
          <w:rFonts w:eastAsia="Times New Roman"/>
          <w:b/>
          <w:i/>
        </w:rPr>
      </w:pPr>
      <w:r w:rsidRPr="00EC6027">
        <w:rPr>
          <w:rFonts w:eastAsia="Times New Roman"/>
          <w:b/>
          <w:i/>
        </w:rPr>
        <w:t>Mortgage interest sum past calendar year</w:t>
      </w:r>
    </w:p>
    <w:p w14:paraId="460ADE65" w14:textId="77777777" w:rsidR="00D3549C" w:rsidRPr="00D3549C" w:rsidRDefault="00D3549C" w:rsidP="00D3549C">
      <w:pPr>
        <w:pStyle w:val="ListParagraph"/>
        <w:shd w:val="clear" w:color="auto" w:fill="FFFFFF"/>
        <w:rPr>
          <w:rFonts w:eastAsia="Times New Roman"/>
        </w:rPr>
      </w:pPr>
      <w:r w:rsidRPr="00D3549C">
        <w:rPr>
          <w:rFonts w:eastAsia="Times New Roman"/>
        </w:rPr>
        <w:t>Sum of (2) from January to December</w:t>
      </w:r>
    </w:p>
    <w:p w14:paraId="2A02B26B" w14:textId="77777777" w:rsidR="00D3549C" w:rsidRPr="00EC6027" w:rsidRDefault="009218D3" w:rsidP="00D3549C">
      <w:pPr>
        <w:shd w:val="clear" w:color="auto" w:fill="FFFFFF"/>
        <w:rPr>
          <w:rFonts w:eastAsia="Times New Roman"/>
        </w:rPr>
      </w:pPr>
      <m:oMathPara>
        <m:oMathParaPr>
          <m:jc m:val="center"/>
        </m:oMathParaPr>
        <m:oMath>
          <m:d>
            <m:dPr>
              <m:ctrlPr>
                <w:rPr>
                  <w:rFonts w:ascii="Cambria Math" w:eastAsia="Times New Roman" w:hAnsi="Cambria Math"/>
                  <w:i/>
                </w:rPr>
              </m:ctrlPr>
            </m:dPr>
            <m:e>
              <m:r>
                <w:rPr>
                  <w:rFonts w:ascii="Cambria Math" w:eastAsia="Times New Roman" w:hAnsi="Cambria Math"/>
                </w:rPr>
                <m:t>3</m:t>
              </m:r>
            </m:e>
          </m:d>
          <m:r>
            <w:rPr>
              <w:rFonts w:ascii="Cambria Math" w:eastAsia="Times New Roman"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past year</m:t>
              </m:r>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rPr>
                <m:t>m=1</m:t>
              </m:r>
            </m:sub>
            <m:sup>
              <m:r>
                <w:rPr>
                  <w:rFonts w:ascii="Cambria Math" w:eastAsia="Times New Roman" w:hAnsi="Cambria Math"/>
                </w:rPr>
                <m:t>12</m:t>
              </m:r>
            </m:sup>
            <m:e>
              <m:sSub>
                <m:sSubPr>
                  <m:ctrlPr>
                    <w:rPr>
                      <w:rFonts w:ascii="Cambria Math" w:hAnsi="Cambria Math"/>
                      <w:i/>
                    </w:rPr>
                  </m:ctrlPr>
                </m:sSubPr>
                <m:e>
                  <m:r>
                    <w:rPr>
                      <w:rFonts w:ascii="Cambria Math" w:hAnsi="Cambria Math"/>
                    </w:rPr>
                    <m:t>I</m:t>
                  </m:r>
                </m:e>
                <m:sub>
                  <m:r>
                    <w:rPr>
                      <w:rFonts w:ascii="Cambria Math" w:hAnsi="Cambria Math"/>
                    </w:rPr>
                    <m:t>m</m:t>
                  </m:r>
                </m:sub>
              </m:sSub>
            </m:e>
          </m:nary>
        </m:oMath>
      </m:oMathPara>
    </w:p>
    <w:p w14:paraId="448371A9" w14:textId="77777777" w:rsidR="00D3549C" w:rsidRPr="00D3549C" w:rsidRDefault="00D3549C" w:rsidP="00D3549C">
      <w:pPr>
        <w:tabs>
          <w:tab w:val="left" w:pos="960"/>
        </w:tabs>
        <w:rPr>
          <w:b/>
          <w:i/>
        </w:rPr>
      </w:pPr>
    </w:p>
    <w:p w14:paraId="01AC427B" w14:textId="77777777" w:rsidR="00D3549C" w:rsidRPr="00D3549C" w:rsidRDefault="00D3549C" w:rsidP="00D3549C">
      <w:pPr>
        <w:rPr>
          <w:b/>
        </w:rPr>
      </w:pPr>
    </w:p>
    <w:sectPr w:rsidR="00D3549C" w:rsidRPr="00D3549C" w:rsidSect="00D3549C">
      <w:pgSz w:w="12240" w:h="15840"/>
      <w:pgMar w:top="1080" w:right="1080" w:bottom="108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E0D87" w14:textId="77777777" w:rsidR="009218D3" w:rsidRDefault="009218D3" w:rsidP="00D461D4">
      <w:r>
        <w:separator/>
      </w:r>
    </w:p>
  </w:endnote>
  <w:endnote w:type="continuationSeparator" w:id="0">
    <w:p w14:paraId="0DDAEDCE" w14:textId="77777777" w:rsidR="009218D3" w:rsidRDefault="009218D3" w:rsidP="00D4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1F6DB" w14:textId="77777777" w:rsidR="00E34BE4" w:rsidRDefault="00E34BE4">
    <w:pPr>
      <w:pStyle w:val="Footer"/>
      <w:jc w:val="right"/>
    </w:pPr>
  </w:p>
  <w:p w14:paraId="37480979" w14:textId="77777777" w:rsidR="00E34BE4" w:rsidRDefault="00E34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15410"/>
      <w:docPartObj>
        <w:docPartGallery w:val="Page Numbers (Bottom of Page)"/>
        <w:docPartUnique/>
      </w:docPartObj>
    </w:sdtPr>
    <w:sdtEndPr/>
    <w:sdtContent>
      <w:p w14:paraId="344CDC57" w14:textId="77777777" w:rsidR="00E34BE4" w:rsidRDefault="00E34BE4">
        <w:pPr>
          <w:pStyle w:val="Footer"/>
          <w:jc w:val="right"/>
        </w:pPr>
        <w:r>
          <w:fldChar w:fldCharType="begin"/>
        </w:r>
        <w:r>
          <w:instrText xml:space="preserve"> PAGE   \* MERGEFORMAT </w:instrText>
        </w:r>
        <w:r>
          <w:fldChar w:fldCharType="separate"/>
        </w:r>
        <w:r w:rsidR="00553AD1">
          <w:rPr>
            <w:noProof/>
          </w:rPr>
          <w:t>14</w:t>
        </w:r>
        <w:r>
          <w:rPr>
            <w:noProof/>
          </w:rPr>
          <w:fldChar w:fldCharType="end"/>
        </w:r>
      </w:p>
    </w:sdtContent>
  </w:sdt>
  <w:p w14:paraId="03ADD358" w14:textId="77777777" w:rsidR="00E34BE4" w:rsidRDefault="00E34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EC012" w14:textId="77777777" w:rsidR="009218D3" w:rsidRDefault="009218D3" w:rsidP="00D461D4">
      <w:r>
        <w:separator/>
      </w:r>
    </w:p>
  </w:footnote>
  <w:footnote w:type="continuationSeparator" w:id="0">
    <w:p w14:paraId="2FE4D6AB" w14:textId="77777777" w:rsidR="009218D3" w:rsidRDefault="009218D3" w:rsidP="00D461D4">
      <w:r>
        <w:continuationSeparator/>
      </w:r>
    </w:p>
  </w:footnote>
  <w:footnote w:id="1">
    <w:p w14:paraId="53432995" w14:textId="51B92A21" w:rsidR="00F1189F" w:rsidRDefault="00E34BE4" w:rsidP="00F1189F">
      <w:r>
        <w:rPr>
          <w:rStyle w:val="FootnoteReference"/>
        </w:rPr>
        <w:footnoteRef/>
      </w:r>
      <w:r>
        <w:t xml:space="preserve"> </w:t>
      </w:r>
      <w:proofErr w:type="spellStart"/>
      <w:r w:rsidRPr="0057545C">
        <w:rPr>
          <w:sz w:val="20"/>
          <w:szCs w:val="20"/>
        </w:rPr>
        <w:t>Butrica</w:t>
      </w:r>
      <w:proofErr w:type="spellEnd"/>
      <w:r w:rsidRPr="0057545C">
        <w:rPr>
          <w:sz w:val="20"/>
          <w:szCs w:val="20"/>
        </w:rPr>
        <w:t xml:space="preserve">, B. &amp; </w:t>
      </w:r>
      <w:proofErr w:type="spellStart"/>
      <w:r w:rsidRPr="0057545C">
        <w:rPr>
          <w:sz w:val="20"/>
          <w:szCs w:val="20"/>
        </w:rPr>
        <w:t>Burkhauser</w:t>
      </w:r>
      <w:proofErr w:type="spellEnd"/>
      <w:r w:rsidRPr="0057545C">
        <w:rPr>
          <w:sz w:val="20"/>
          <w:szCs w:val="20"/>
        </w:rPr>
        <w:t>, R. (1997). Estimating federal income tax burdens for Panel Study of Income Dynamics (PSID) families using the National Bureau of Economic Research TAXSIM model. Aging</w:t>
      </w:r>
      <w:r>
        <w:rPr>
          <w:sz w:val="20"/>
          <w:szCs w:val="20"/>
        </w:rPr>
        <w:t xml:space="preserve"> Studies Program Paper No. 12. </w:t>
      </w:r>
      <w:r w:rsidRPr="0057545C">
        <w:rPr>
          <w:sz w:val="20"/>
          <w:szCs w:val="20"/>
        </w:rPr>
        <w:t>Syracuse, NY: Center for Policy Research, Maxwell School of Citizenship and Public Affairs, Syracuse University.</w:t>
      </w:r>
    </w:p>
  </w:footnote>
  <w:footnote w:id="2">
    <w:p w14:paraId="0FDE50AF" w14:textId="77777777" w:rsidR="00E34BE4" w:rsidRDefault="00E34BE4" w:rsidP="001F21FD">
      <w:pPr>
        <w:pStyle w:val="FootnoteText"/>
      </w:pPr>
      <w:r>
        <w:rPr>
          <w:rStyle w:val="FootnoteReference"/>
        </w:rPr>
        <w:footnoteRef/>
      </w:r>
      <w:r>
        <w:t xml:space="preserve"> Note that the methods described in </w:t>
      </w:r>
      <w:proofErr w:type="spellStart"/>
      <w:r>
        <w:t>Butrica</w:t>
      </w:r>
      <w:proofErr w:type="spellEnd"/>
      <w:r>
        <w:t xml:space="preserve"> &amp; </w:t>
      </w:r>
      <w:proofErr w:type="spellStart"/>
      <w:r>
        <w:t>Burkhauser</w:t>
      </w:r>
      <w:proofErr w:type="spellEnd"/>
      <w:r>
        <w:t xml:space="preserve"> (1997) appear to make use of individual-level income data for “other family unit members,” but this level of detail for </w:t>
      </w:r>
      <w:proofErr w:type="spellStart"/>
      <w:r>
        <w:t>ofum</w:t>
      </w:r>
      <w:proofErr w:type="spellEnd"/>
      <w:r>
        <w:t xml:space="preserve"> income is not available in PSID public use or restricted use data files accessible to public PSID users as of 2014, as confirmed by PSID staff (C. Brown, personal communication, October 2014).</w:t>
      </w:r>
    </w:p>
  </w:footnote>
  <w:footnote w:id="3">
    <w:p w14:paraId="5EC9F269" w14:textId="6AB72A0C" w:rsidR="00E34BE4" w:rsidRDefault="00E34BE4" w:rsidP="0029283A">
      <w:pPr>
        <w:pStyle w:val="FootnoteText"/>
      </w:pPr>
      <w:r>
        <w:rPr>
          <w:rStyle w:val="FootnoteReference"/>
        </w:rPr>
        <w:footnoteRef/>
      </w:r>
      <w:r>
        <w:t xml:space="preserve"> Adult dependents could be added using variables generated in the accompanying Stata program for more accurate dependent exemption amounts, with the caveat that EITC amounts would then be skewed.</w:t>
      </w:r>
    </w:p>
  </w:footnote>
  <w:footnote w:id="4">
    <w:p w14:paraId="04657FC3" w14:textId="77777777" w:rsidR="00E34BE4" w:rsidRDefault="00E34BE4">
      <w:pPr>
        <w:pStyle w:val="FootnoteText"/>
      </w:pPr>
      <w:r>
        <w:rPr>
          <w:rStyle w:val="FootnoteReference"/>
        </w:rPr>
        <w:footnoteRef/>
      </w:r>
      <w:r>
        <w:t xml:space="preserve"> Adult children who meet the qualifying child relationship test and are disabled, as well as those who are up to age 24 and full-time students, are also considered qualifying children for the EITC. However, individual-level data on “other family unit member” disability and school enrollment status are not available in the PSID, so these types of EITC qualifying children are ignored here.</w:t>
      </w:r>
    </w:p>
  </w:footnote>
  <w:footnote w:id="5">
    <w:p w14:paraId="44E3189B" w14:textId="77777777" w:rsidR="00E34BE4" w:rsidRDefault="00E34BE4">
      <w:pPr>
        <w:pStyle w:val="FootnoteText"/>
      </w:pPr>
      <w:r>
        <w:rPr>
          <w:rStyle w:val="FootnoteReference"/>
        </w:rPr>
        <w:footnoteRef/>
      </w:r>
      <w:r>
        <w:t xml:space="preserve"> PSID staff confirmed that </w:t>
      </w:r>
      <w:proofErr w:type="spellStart"/>
      <w:r>
        <w:t>ofum</w:t>
      </w:r>
      <w:proofErr w:type="spellEnd"/>
      <w:r>
        <w:t xml:space="preserve"> income for the years 1999 through 2011 is not prorated in either the individual </w:t>
      </w:r>
      <w:proofErr w:type="spellStart"/>
      <w:r>
        <w:t>ofum</w:t>
      </w:r>
      <w:proofErr w:type="spellEnd"/>
      <w:r>
        <w:t xml:space="preserve"> income variables or when summed with head and wife income to generate total family income (C. Brown &amp; F. Campbell, personal communication, November 2014).</w:t>
      </w:r>
    </w:p>
  </w:footnote>
  <w:footnote w:id="6">
    <w:p w14:paraId="5733D80F" w14:textId="77777777" w:rsidR="00E34BE4" w:rsidRDefault="00E34BE4">
      <w:pPr>
        <w:pStyle w:val="FootnoteText"/>
      </w:pPr>
      <w:r>
        <w:rPr>
          <w:rStyle w:val="FootnoteReference"/>
        </w:rPr>
        <w:footnoteRef/>
      </w:r>
      <w:r>
        <w:t xml:space="preserve"> See PSID documentation: Duffy, D. (2011). 2007 PSID Income and Wage Imputation Methodology. PSID Technical Series Paper #11-03. Survey Research Center, Institute for Social Research, University of Michigan. Retrieved from </w:t>
      </w:r>
      <w:r w:rsidRPr="00CE3385">
        <w:t>http://psidonline.isr.umich.edu/Publications/Papers/tsp/2011-03_Duffy.pdf#page=1</w:t>
      </w:r>
      <w:r>
        <w:t>.</w:t>
      </w:r>
    </w:p>
  </w:footnote>
  <w:footnote w:id="7">
    <w:p w14:paraId="393CC34E" w14:textId="7590737C" w:rsidR="00246828" w:rsidRDefault="00246828">
      <w:pPr>
        <w:pStyle w:val="FootnoteText"/>
      </w:pPr>
      <w:r>
        <w:rPr>
          <w:rStyle w:val="FootnoteReference"/>
        </w:rPr>
        <w:footnoteRef/>
      </w:r>
      <w:r>
        <w:t xml:space="preserve"> In terms of the EITC alone, the more complex method results in 1.6 times as many PSID family units receiving the credit and 1.3 times the total amount of credit claimed. In terms of the refundable portion of the CTC alone, the more complex method results in 1.1 times the number of PSID family units receiving the credit and 1.1 times the total amount of credit claimed.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4A5D9" w14:textId="77777777" w:rsidR="00E34BE4" w:rsidRDefault="00E34BE4" w:rsidP="00D461D4">
    <w:pPr>
      <w:pStyle w:val="Header"/>
      <w:jc w:val="right"/>
      <w:rPr>
        <w:i/>
      </w:rPr>
    </w:pPr>
    <w:r>
      <w:rPr>
        <w:i/>
      </w:rPr>
      <w:t>PSID TAXSIM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441C0"/>
    <w:multiLevelType w:val="hybridMultilevel"/>
    <w:tmpl w:val="2EC4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21335"/>
    <w:multiLevelType w:val="hybridMultilevel"/>
    <w:tmpl w:val="F306E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A225A7"/>
    <w:multiLevelType w:val="hybridMultilevel"/>
    <w:tmpl w:val="E76C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52BF4"/>
    <w:multiLevelType w:val="hybridMultilevel"/>
    <w:tmpl w:val="07FEE3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2281B"/>
    <w:multiLevelType w:val="hybridMultilevel"/>
    <w:tmpl w:val="A454C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B6E4F"/>
    <w:multiLevelType w:val="hybridMultilevel"/>
    <w:tmpl w:val="27B009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AF37FC"/>
    <w:multiLevelType w:val="hybridMultilevel"/>
    <w:tmpl w:val="FD12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970653"/>
    <w:multiLevelType w:val="hybridMultilevel"/>
    <w:tmpl w:val="A134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33991"/>
    <w:multiLevelType w:val="hybridMultilevel"/>
    <w:tmpl w:val="7D886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705263"/>
    <w:multiLevelType w:val="hybridMultilevel"/>
    <w:tmpl w:val="D992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71600"/>
    <w:multiLevelType w:val="hybridMultilevel"/>
    <w:tmpl w:val="F59E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26ABD"/>
    <w:multiLevelType w:val="hybridMultilevel"/>
    <w:tmpl w:val="610C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2F32BD"/>
    <w:multiLevelType w:val="hybridMultilevel"/>
    <w:tmpl w:val="5CBE82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2C1315"/>
    <w:multiLevelType w:val="hybridMultilevel"/>
    <w:tmpl w:val="69EC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32365D"/>
    <w:multiLevelType w:val="hybridMultilevel"/>
    <w:tmpl w:val="BB0688E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B24F5B"/>
    <w:multiLevelType w:val="hybridMultilevel"/>
    <w:tmpl w:val="21C0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97D5F"/>
    <w:multiLevelType w:val="hybridMultilevel"/>
    <w:tmpl w:val="ECC02D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5FD6C65"/>
    <w:multiLevelType w:val="hybridMultilevel"/>
    <w:tmpl w:val="5BB2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D73D2D"/>
    <w:multiLevelType w:val="hybridMultilevel"/>
    <w:tmpl w:val="30686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B95775C"/>
    <w:multiLevelType w:val="hybridMultilevel"/>
    <w:tmpl w:val="AEEC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053D14"/>
    <w:multiLevelType w:val="hybridMultilevel"/>
    <w:tmpl w:val="CBA074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1F354AA"/>
    <w:multiLevelType w:val="hybridMultilevel"/>
    <w:tmpl w:val="39221F3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CBE5B72"/>
    <w:multiLevelType w:val="hybridMultilevel"/>
    <w:tmpl w:val="06B6CC3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5"/>
  </w:num>
  <w:num w:numId="3">
    <w:abstractNumId w:val="22"/>
  </w:num>
  <w:num w:numId="4">
    <w:abstractNumId w:val="20"/>
  </w:num>
  <w:num w:numId="5">
    <w:abstractNumId w:val="16"/>
  </w:num>
  <w:num w:numId="6">
    <w:abstractNumId w:val="18"/>
  </w:num>
  <w:num w:numId="7">
    <w:abstractNumId w:val="0"/>
  </w:num>
  <w:num w:numId="8">
    <w:abstractNumId w:val="10"/>
  </w:num>
  <w:num w:numId="9">
    <w:abstractNumId w:val="1"/>
  </w:num>
  <w:num w:numId="10">
    <w:abstractNumId w:val="9"/>
  </w:num>
  <w:num w:numId="11">
    <w:abstractNumId w:val="15"/>
  </w:num>
  <w:num w:numId="12">
    <w:abstractNumId w:val="7"/>
  </w:num>
  <w:num w:numId="13">
    <w:abstractNumId w:val="13"/>
  </w:num>
  <w:num w:numId="14">
    <w:abstractNumId w:val="11"/>
  </w:num>
  <w:num w:numId="15">
    <w:abstractNumId w:val="8"/>
  </w:num>
  <w:num w:numId="16">
    <w:abstractNumId w:val="2"/>
  </w:num>
  <w:num w:numId="17">
    <w:abstractNumId w:val="6"/>
  </w:num>
  <w:num w:numId="18">
    <w:abstractNumId w:val="21"/>
  </w:num>
  <w:num w:numId="19">
    <w:abstractNumId w:val="19"/>
  </w:num>
  <w:num w:numId="20">
    <w:abstractNumId w:val="3"/>
  </w:num>
  <w:num w:numId="21">
    <w:abstractNumId w:val="14"/>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F9"/>
    <w:rsid w:val="00015AFE"/>
    <w:rsid w:val="00032F36"/>
    <w:rsid w:val="00033444"/>
    <w:rsid w:val="0004084E"/>
    <w:rsid w:val="0005665D"/>
    <w:rsid w:val="00064B41"/>
    <w:rsid w:val="00071F62"/>
    <w:rsid w:val="00082EAA"/>
    <w:rsid w:val="000B5214"/>
    <w:rsid w:val="000B6E1B"/>
    <w:rsid w:val="000B6F9A"/>
    <w:rsid w:val="000C0B95"/>
    <w:rsid w:val="000C51B6"/>
    <w:rsid w:val="000E3E4E"/>
    <w:rsid w:val="00160A5E"/>
    <w:rsid w:val="00182C62"/>
    <w:rsid w:val="0019092C"/>
    <w:rsid w:val="001A78B3"/>
    <w:rsid w:val="001C3577"/>
    <w:rsid w:val="001C6F3B"/>
    <w:rsid w:val="001D4A57"/>
    <w:rsid w:val="001F21FD"/>
    <w:rsid w:val="002072DE"/>
    <w:rsid w:val="00210EAD"/>
    <w:rsid w:val="00220EAF"/>
    <w:rsid w:val="00224F5D"/>
    <w:rsid w:val="002344EF"/>
    <w:rsid w:val="00243645"/>
    <w:rsid w:val="00246828"/>
    <w:rsid w:val="0028141E"/>
    <w:rsid w:val="00283B4D"/>
    <w:rsid w:val="0028643F"/>
    <w:rsid w:val="0029283A"/>
    <w:rsid w:val="002A7028"/>
    <w:rsid w:val="002E72B1"/>
    <w:rsid w:val="003307C2"/>
    <w:rsid w:val="0033588D"/>
    <w:rsid w:val="00347312"/>
    <w:rsid w:val="00377036"/>
    <w:rsid w:val="0038235D"/>
    <w:rsid w:val="003B6576"/>
    <w:rsid w:val="003D200A"/>
    <w:rsid w:val="004022F6"/>
    <w:rsid w:val="00420FA4"/>
    <w:rsid w:val="00435337"/>
    <w:rsid w:val="004840F6"/>
    <w:rsid w:val="00496175"/>
    <w:rsid w:val="004967F1"/>
    <w:rsid w:val="004B0D4D"/>
    <w:rsid w:val="004C46F5"/>
    <w:rsid w:val="004D31E8"/>
    <w:rsid w:val="004E465D"/>
    <w:rsid w:val="0051401C"/>
    <w:rsid w:val="0051475D"/>
    <w:rsid w:val="005167E7"/>
    <w:rsid w:val="00534F79"/>
    <w:rsid w:val="00540876"/>
    <w:rsid w:val="00542C95"/>
    <w:rsid w:val="005531F9"/>
    <w:rsid w:val="00553AD1"/>
    <w:rsid w:val="00555D80"/>
    <w:rsid w:val="00574255"/>
    <w:rsid w:val="0057545C"/>
    <w:rsid w:val="005A537D"/>
    <w:rsid w:val="005B2BDD"/>
    <w:rsid w:val="005C0420"/>
    <w:rsid w:val="005D0FCD"/>
    <w:rsid w:val="005E39E3"/>
    <w:rsid w:val="005E7FF7"/>
    <w:rsid w:val="00603771"/>
    <w:rsid w:val="00631CB9"/>
    <w:rsid w:val="00635CF2"/>
    <w:rsid w:val="00667B6B"/>
    <w:rsid w:val="00673979"/>
    <w:rsid w:val="006862C0"/>
    <w:rsid w:val="00695C12"/>
    <w:rsid w:val="006A0996"/>
    <w:rsid w:val="006C1600"/>
    <w:rsid w:val="006C357D"/>
    <w:rsid w:val="006F4E3F"/>
    <w:rsid w:val="006F7CA6"/>
    <w:rsid w:val="00714972"/>
    <w:rsid w:val="00744DFB"/>
    <w:rsid w:val="0075360C"/>
    <w:rsid w:val="007561F4"/>
    <w:rsid w:val="007569F6"/>
    <w:rsid w:val="00757FB6"/>
    <w:rsid w:val="00761687"/>
    <w:rsid w:val="0078654E"/>
    <w:rsid w:val="007978A2"/>
    <w:rsid w:val="007D06AF"/>
    <w:rsid w:val="007E5CE7"/>
    <w:rsid w:val="008079EC"/>
    <w:rsid w:val="00820953"/>
    <w:rsid w:val="00837AAF"/>
    <w:rsid w:val="00840414"/>
    <w:rsid w:val="00845D3F"/>
    <w:rsid w:val="00853871"/>
    <w:rsid w:val="0085777A"/>
    <w:rsid w:val="008672CB"/>
    <w:rsid w:val="00870B08"/>
    <w:rsid w:val="008B34A6"/>
    <w:rsid w:val="008D61AB"/>
    <w:rsid w:val="008F0935"/>
    <w:rsid w:val="008F6343"/>
    <w:rsid w:val="00902103"/>
    <w:rsid w:val="00913DB8"/>
    <w:rsid w:val="009218D3"/>
    <w:rsid w:val="009363AE"/>
    <w:rsid w:val="0097206E"/>
    <w:rsid w:val="00976479"/>
    <w:rsid w:val="009B4646"/>
    <w:rsid w:val="009C110C"/>
    <w:rsid w:val="009F16C2"/>
    <w:rsid w:val="009F1A0E"/>
    <w:rsid w:val="00A219EA"/>
    <w:rsid w:val="00A27A74"/>
    <w:rsid w:val="00AD57EB"/>
    <w:rsid w:val="00B11B7E"/>
    <w:rsid w:val="00B12816"/>
    <w:rsid w:val="00B17F7B"/>
    <w:rsid w:val="00B230DE"/>
    <w:rsid w:val="00B24410"/>
    <w:rsid w:val="00B5421D"/>
    <w:rsid w:val="00B651ED"/>
    <w:rsid w:val="00B9690A"/>
    <w:rsid w:val="00BA1B06"/>
    <w:rsid w:val="00BA5C2A"/>
    <w:rsid w:val="00BA77B5"/>
    <w:rsid w:val="00BD476D"/>
    <w:rsid w:val="00BD55BD"/>
    <w:rsid w:val="00C37937"/>
    <w:rsid w:val="00C45FDA"/>
    <w:rsid w:val="00C620B6"/>
    <w:rsid w:val="00C8412E"/>
    <w:rsid w:val="00CB5B26"/>
    <w:rsid w:val="00CD6487"/>
    <w:rsid w:val="00CE3385"/>
    <w:rsid w:val="00CF7A2F"/>
    <w:rsid w:val="00D03291"/>
    <w:rsid w:val="00D3549C"/>
    <w:rsid w:val="00D359CA"/>
    <w:rsid w:val="00D461D4"/>
    <w:rsid w:val="00D539AF"/>
    <w:rsid w:val="00D55EE1"/>
    <w:rsid w:val="00D92FF7"/>
    <w:rsid w:val="00DA339F"/>
    <w:rsid w:val="00DB0FBA"/>
    <w:rsid w:val="00DB566B"/>
    <w:rsid w:val="00DB64B0"/>
    <w:rsid w:val="00DD0BD5"/>
    <w:rsid w:val="00DF194F"/>
    <w:rsid w:val="00E0451F"/>
    <w:rsid w:val="00E0518B"/>
    <w:rsid w:val="00E27A10"/>
    <w:rsid w:val="00E34BE4"/>
    <w:rsid w:val="00E44439"/>
    <w:rsid w:val="00E60D31"/>
    <w:rsid w:val="00E62F56"/>
    <w:rsid w:val="00E73CAF"/>
    <w:rsid w:val="00E975D8"/>
    <w:rsid w:val="00EC38EB"/>
    <w:rsid w:val="00EC6027"/>
    <w:rsid w:val="00EC6FEF"/>
    <w:rsid w:val="00ED6D38"/>
    <w:rsid w:val="00EE1D0D"/>
    <w:rsid w:val="00F006F6"/>
    <w:rsid w:val="00F05801"/>
    <w:rsid w:val="00F1189F"/>
    <w:rsid w:val="00F527C4"/>
    <w:rsid w:val="00F629C8"/>
    <w:rsid w:val="00F71FF5"/>
    <w:rsid w:val="00FC01BE"/>
    <w:rsid w:val="00FF4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65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1F9"/>
    <w:pPr>
      <w:ind w:left="720"/>
      <w:contextualSpacing/>
    </w:pPr>
  </w:style>
  <w:style w:type="table" w:styleId="TableGrid">
    <w:name w:val="Table Grid"/>
    <w:basedOn w:val="TableNormal"/>
    <w:uiPriority w:val="59"/>
    <w:rsid w:val="00D46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1D4"/>
    <w:pPr>
      <w:tabs>
        <w:tab w:val="center" w:pos="4680"/>
        <w:tab w:val="right" w:pos="9360"/>
      </w:tabs>
    </w:pPr>
  </w:style>
  <w:style w:type="character" w:customStyle="1" w:styleId="HeaderChar">
    <w:name w:val="Header Char"/>
    <w:basedOn w:val="DefaultParagraphFont"/>
    <w:link w:val="Header"/>
    <w:uiPriority w:val="99"/>
    <w:rsid w:val="00D461D4"/>
  </w:style>
  <w:style w:type="paragraph" w:styleId="Footer">
    <w:name w:val="footer"/>
    <w:basedOn w:val="Normal"/>
    <w:link w:val="FooterChar"/>
    <w:uiPriority w:val="99"/>
    <w:unhideWhenUsed/>
    <w:rsid w:val="00D461D4"/>
    <w:pPr>
      <w:tabs>
        <w:tab w:val="center" w:pos="4680"/>
        <w:tab w:val="right" w:pos="9360"/>
      </w:tabs>
    </w:pPr>
  </w:style>
  <w:style w:type="character" w:customStyle="1" w:styleId="FooterChar">
    <w:name w:val="Footer Char"/>
    <w:basedOn w:val="DefaultParagraphFont"/>
    <w:link w:val="Footer"/>
    <w:uiPriority w:val="99"/>
    <w:rsid w:val="00D461D4"/>
  </w:style>
  <w:style w:type="character" w:styleId="Hyperlink">
    <w:name w:val="Hyperlink"/>
    <w:basedOn w:val="DefaultParagraphFont"/>
    <w:uiPriority w:val="99"/>
    <w:unhideWhenUsed/>
    <w:rsid w:val="0005665D"/>
    <w:rPr>
      <w:color w:val="0000FF" w:themeColor="hyperlink"/>
      <w:u w:val="single"/>
    </w:rPr>
  </w:style>
  <w:style w:type="paragraph" w:styleId="FootnoteText">
    <w:name w:val="footnote text"/>
    <w:basedOn w:val="Normal"/>
    <w:link w:val="FootnoteTextChar"/>
    <w:uiPriority w:val="99"/>
    <w:semiHidden/>
    <w:unhideWhenUsed/>
    <w:rsid w:val="0029283A"/>
    <w:rPr>
      <w:sz w:val="20"/>
      <w:szCs w:val="20"/>
    </w:rPr>
  </w:style>
  <w:style w:type="character" w:customStyle="1" w:styleId="FootnoteTextChar">
    <w:name w:val="Footnote Text Char"/>
    <w:basedOn w:val="DefaultParagraphFont"/>
    <w:link w:val="FootnoteText"/>
    <w:uiPriority w:val="99"/>
    <w:semiHidden/>
    <w:rsid w:val="0029283A"/>
    <w:rPr>
      <w:sz w:val="20"/>
      <w:szCs w:val="20"/>
    </w:rPr>
  </w:style>
  <w:style w:type="character" w:styleId="FootnoteReference">
    <w:name w:val="footnote reference"/>
    <w:basedOn w:val="DefaultParagraphFont"/>
    <w:uiPriority w:val="99"/>
    <w:semiHidden/>
    <w:unhideWhenUsed/>
    <w:rsid w:val="0029283A"/>
    <w:rPr>
      <w:vertAlign w:val="superscript"/>
    </w:rPr>
  </w:style>
  <w:style w:type="paragraph" w:styleId="BalloonText">
    <w:name w:val="Balloon Text"/>
    <w:basedOn w:val="Normal"/>
    <w:link w:val="BalloonTextChar"/>
    <w:uiPriority w:val="99"/>
    <w:semiHidden/>
    <w:unhideWhenUsed/>
    <w:rsid w:val="00D3549C"/>
    <w:rPr>
      <w:rFonts w:ascii="Tahoma" w:hAnsi="Tahoma" w:cs="Tahoma"/>
      <w:sz w:val="16"/>
      <w:szCs w:val="16"/>
    </w:rPr>
  </w:style>
  <w:style w:type="character" w:customStyle="1" w:styleId="BalloonTextChar">
    <w:name w:val="Balloon Text Char"/>
    <w:basedOn w:val="DefaultParagraphFont"/>
    <w:link w:val="BalloonText"/>
    <w:uiPriority w:val="99"/>
    <w:semiHidden/>
    <w:rsid w:val="00D3549C"/>
    <w:rPr>
      <w:rFonts w:ascii="Tahoma" w:hAnsi="Tahoma" w:cs="Tahoma"/>
      <w:sz w:val="16"/>
      <w:szCs w:val="16"/>
    </w:rPr>
  </w:style>
  <w:style w:type="character" w:styleId="CommentReference">
    <w:name w:val="annotation reference"/>
    <w:basedOn w:val="DefaultParagraphFont"/>
    <w:uiPriority w:val="99"/>
    <w:semiHidden/>
    <w:unhideWhenUsed/>
    <w:rsid w:val="00673979"/>
    <w:rPr>
      <w:sz w:val="18"/>
      <w:szCs w:val="18"/>
    </w:rPr>
  </w:style>
  <w:style w:type="paragraph" w:styleId="CommentText">
    <w:name w:val="annotation text"/>
    <w:basedOn w:val="Normal"/>
    <w:link w:val="CommentTextChar"/>
    <w:uiPriority w:val="99"/>
    <w:semiHidden/>
    <w:unhideWhenUsed/>
    <w:rsid w:val="00673979"/>
  </w:style>
  <w:style w:type="character" w:customStyle="1" w:styleId="CommentTextChar">
    <w:name w:val="Comment Text Char"/>
    <w:basedOn w:val="DefaultParagraphFont"/>
    <w:link w:val="CommentText"/>
    <w:uiPriority w:val="99"/>
    <w:semiHidden/>
    <w:rsid w:val="00673979"/>
  </w:style>
  <w:style w:type="paragraph" w:styleId="CommentSubject">
    <w:name w:val="annotation subject"/>
    <w:basedOn w:val="CommentText"/>
    <w:next w:val="CommentText"/>
    <w:link w:val="CommentSubjectChar"/>
    <w:uiPriority w:val="99"/>
    <w:semiHidden/>
    <w:unhideWhenUsed/>
    <w:rsid w:val="00673979"/>
    <w:rPr>
      <w:b/>
      <w:bCs/>
      <w:sz w:val="20"/>
      <w:szCs w:val="20"/>
    </w:rPr>
  </w:style>
  <w:style w:type="character" w:customStyle="1" w:styleId="CommentSubjectChar">
    <w:name w:val="Comment Subject Char"/>
    <w:basedOn w:val="CommentTextChar"/>
    <w:link w:val="CommentSubject"/>
    <w:uiPriority w:val="99"/>
    <w:semiHidden/>
    <w:rsid w:val="00673979"/>
    <w:rPr>
      <w:b/>
      <w:bCs/>
      <w:sz w:val="20"/>
      <w:szCs w:val="20"/>
    </w:rPr>
  </w:style>
  <w:style w:type="paragraph" w:styleId="NormalWeb">
    <w:name w:val="Normal (Web)"/>
    <w:basedOn w:val="Normal"/>
    <w:uiPriority w:val="99"/>
    <w:semiHidden/>
    <w:unhideWhenUsed/>
    <w:rsid w:val="001C6F3B"/>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1F9"/>
    <w:pPr>
      <w:ind w:left="720"/>
      <w:contextualSpacing/>
    </w:pPr>
  </w:style>
  <w:style w:type="table" w:styleId="TableGrid">
    <w:name w:val="Table Grid"/>
    <w:basedOn w:val="TableNormal"/>
    <w:uiPriority w:val="59"/>
    <w:rsid w:val="00D46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1D4"/>
    <w:pPr>
      <w:tabs>
        <w:tab w:val="center" w:pos="4680"/>
        <w:tab w:val="right" w:pos="9360"/>
      </w:tabs>
    </w:pPr>
  </w:style>
  <w:style w:type="character" w:customStyle="1" w:styleId="HeaderChar">
    <w:name w:val="Header Char"/>
    <w:basedOn w:val="DefaultParagraphFont"/>
    <w:link w:val="Header"/>
    <w:uiPriority w:val="99"/>
    <w:rsid w:val="00D461D4"/>
  </w:style>
  <w:style w:type="paragraph" w:styleId="Footer">
    <w:name w:val="footer"/>
    <w:basedOn w:val="Normal"/>
    <w:link w:val="FooterChar"/>
    <w:uiPriority w:val="99"/>
    <w:unhideWhenUsed/>
    <w:rsid w:val="00D461D4"/>
    <w:pPr>
      <w:tabs>
        <w:tab w:val="center" w:pos="4680"/>
        <w:tab w:val="right" w:pos="9360"/>
      </w:tabs>
    </w:pPr>
  </w:style>
  <w:style w:type="character" w:customStyle="1" w:styleId="FooterChar">
    <w:name w:val="Footer Char"/>
    <w:basedOn w:val="DefaultParagraphFont"/>
    <w:link w:val="Footer"/>
    <w:uiPriority w:val="99"/>
    <w:rsid w:val="00D461D4"/>
  </w:style>
  <w:style w:type="character" w:styleId="Hyperlink">
    <w:name w:val="Hyperlink"/>
    <w:basedOn w:val="DefaultParagraphFont"/>
    <w:uiPriority w:val="99"/>
    <w:unhideWhenUsed/>
    <w:rsid w:val="0005665D"/>
    <w:rPr>
      <w:color w:val="0000FF" w:themeColor="hyperlink"/>
      <w:u w:val="single"/>
    </w:rPr>
  </w:style>
  <w:style w:type="paragraph" w:styleId="FootnoteText">
    <w:name w:val="footnote text"/>
    <w:basedOn w:val="Normal"/>
    <w:link w:val="FootnoteTextChar"/>
    <w:uiPriority w:val="99"/>
    <w:semiHidden/>
    <w:unhideWhenUsed/>
    <w:rsid w:val="0029283A"/>
    <w:rPr>
      <w:sz w:val="20"/>
      <w:szCs w:val="20"/>
    </w:rPr>
  </w:style>
  <w:style w:type="character" w:customStyle="1" w:styleId="FootnoteTextChar">
    <w:name w:val="Footnote Text Char"/>
    <w:basedOn w:val="DefaultParagraphFont"/>
    <w:link w:val="FootnoteText"/>
    <w:uiPriority w:val="99"/>
    <w:semiHidden/>
    <w:rsid w:val="0029283A"/>
    <w:rPr>
      <w:sz w:val="20"/>
      <w:szCs w:val="20"/>
    </w:rPr>
  </w:style>
  <w:style w:type="character" w:styleId="FootnoteReference">
    <w:name w:val="footnote reference"/>
    <w:basedOn w:val="DefaultParagraphFont"/>
    <w:uiPriority w:val="99"/>
    <w:semiHidden/>
    <w:unhideWhenUsed/>
    <w:rsid w:val="0029283A"/>
    <w:rPr>
      <w:vertAlign w:val="superscript"/>
    </w:rPr>
  </w:style>
  <w:style w:type="paragraph" w:styleId="BalloonText">
    <w:name w:val="Balloon Text"/>
    <w:basedOn w:val="Normal"/>
    <w:link w:val="BalloonTextChar"/>
    <w:uiPriority w:val="99"/>
    <w:semiHidden/>
    <w:unhideWhenUsed/>
    <w:rsid w:val="00D3549C"/>
    <w:rPr>
      <w:rFonts w:ascii="Tahoma" w:hAnsi="Tahoma" w:cs="Tahoma"/>
      <w:sz w:val="16"/>
      <w:szCs w:val="16"/>
    </w:rPr>
  </w:style>
  <w:style w:type="character" w:customStyle="1" w:styleId="BalloonTextChar">
    <w:name w:val="Balloon Text Char"/>
    <w:basedOn w:val="DefaultParagraphFont"/>
    <w:link w:val="BalloonText"/>
    <w:uiPriority w:val="99"/>
    <w:semiHidden/>
    <w:rsid w:val="00D3549C"/>
    <w:rPr>
      <w:rFonts w:ascii="Tahoma" w:hAnsi="Tahoma" w:cs="Tahoma"/>
      <w:sz w:val="16"/>
      <w:szCs w:val="16"/>
    </w:rPr>
  </w:style>
  <w:style w:type="character" w:styleId="CommentReference">
    <w:name w:val="annotation reference"/>
    <w:basedOn w:val="DefaultParagraphFont"/>
    <w:uiPriority w:val="99"/>
    <w:semiHidden/>
    <w:unhideWhenUsed/>
    <w:rsid w:val="00673979"/>
    <w:rPr>
      <w:sz w:val="18"/>
      <w:szCs w:val="18"/>
    </w:rPr>
  </w:style>
  <w:style w:type="paragraph" w:styleId="CommentText">
    <w:name w:val="annotation text"/>
    <w:basedOn w:val="Normal"/>
    <w:link w:val="CommentTextChar"/>
    <w:uiPriority w:val="99"/>
    <w:semiHidden/>
    <w:unhideWhenUsed/>
    <w:rsid w:val="00673979"/>
  </w:style>
  <w:style w:type="character" w:customStyle="1" w:styleId="CommentTextChar">
    <w:name w:val="Comment Text Char"/>
    <w:basedOn w:val="DefaultParagraphFont"/>
    <w:link w:val="CommentText"/>
    <w:uiPriority w:val="99"/>
    <w:semiHidden/>
    <w:rsid w:val="00673979"/>
  </w:style>
  <w:style w:type="paragraph" w:styleId="CommentSubject">
    <w:name w:val="annotation subject"/>
    <w:basedOn w:val="CommentText"/>
    <w:next w:val="CommentText"/>
    <w:link w:val="CommentSubjectChar"/>
    <w:uiPriority w:val="99"/>
    <w:semiHidden/>
    <w:unhideWhenUsed/>
    <w:rsid w:val="00673979"/>
    <w:rPr>
      <w:b/>
      <w:bCs/>
      <w:sz w:val="20"/>
      <w:szCs w:val="20"/>
    </w:rPr>
  </w:style>
  <w:style w:type="character" w:customStyle="1" w:styleId="CommentSubjectChar">
    <w:name w:val="Comment Subject Char"/>
    <w:basedOn w:val="CommentTextChar"/>
    <w:link w:val="CommentSubject"/>
    <w:uiPriority w:val="99"/>
    <w:semiHidden/>
    <w:rsid w:val="00673979"/>
    <w:rPr>
      <w:b/>
      <w:bCs/>
      <w:sz w:val="20"/>
      <w:szCs w:val="20"/>
    </w:rPr>
  </w:style>
  <w:style w:type="paragraph" w:styleId="NormalWeb">
    <w:name w:val="Normal (Web)"/>
    <w:basedOn w:val="Normal"/>
    <w:uiPriority w:val="99"/>
    <w:semiHidden/>
    <w:unhideWhenUsed/>
    <w:rsid w:val="001C6F3B"/>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10077">
      <w:bodyDiv w:val="1"/>
      <w:marLeft w:val="0"/>
      <w:marRight w:val="0"/>
      <w:marTop w:val="0"/>
      <w:marBottom w:val="0"/>
      <w:divBdr>
        <w:top w:val="none" w:sz="0" w:space="0" w:color="auto"/>
        <w:left w:val="none" w:sz="0" w:space="0" w:color="auto"/>
        <w:bottom w:val="none" w:sz="0" w:space="0" w:color="auto"/>
        <w:right w:val="none" w:sz="0" w:space="0" w:color="auto"/>
      </w:divBdr>
    </w:div>
    <w:div w:id="18786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unekim@umich.ed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5A01A-271E-430E-A2E9-4ACAC288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3650</Words>
  <Characters>20810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Charlie Brown</cp:lastModifiedBy>
  <cp:revision>2</cp:revision>
  <cp:lastPrinted>2015-08-03T16:52:00Z</cp:lastPrinted>
  <dcterms:created xsi:type="dcterms:W3CDTF">2015-08-03T16:55:00Z</dcterms:created>
  <dcterms:modified xsi:type="dcterms:W3CDTF">2015-08-03T16:55:00Z</dcterms:modified>
</cp:coreProperties>
</file>